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C" w:rsidRPr="00F3051D" w:rsidRDefault="00D00EBC" w:rsidP="00D00EB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ru-RU"/>
        </w:rPr>
      </w:pPr>
      <w:bookmarkStart w:id="0" w:name="_GoBack"/>
      <w:bookmarkEnd w:id="0"/>
      <w:r w:rsidRPr="00D00EBC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ru-RU"/>
        </w:rPr>
        <w:t xml:space="preserve">Шановні бухгалтера, кадровики, керівники! </w:t>
      </w:r>
    </w:p>
    <w:p w:rsidR="00D00EBC" w:rsidRPr="00D00EBC" w:rsidRDefault="00D00EBC" w:rsidP="00D00EB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ru-RU"/>
        </w:rPr>
      </w:pPr>
      <w:r w:rsidRPr="00D00EBC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ru-RU"/>
        </w:rPr>
        <w:t>Компанія «Uniqid» запрошує на оглядово-тематичний семінар на тему:</w:t>
      </w:r>
    </w:p>
    <w:p w:rsidR="007C19B6" w:rsidRPr="007C19B6" w:rsidRDefault="007C19B6" w:rsidP="007C19B6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7C19B6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"Кадровий екскурс для бухгалтера, керівника, приватного підприємця:практика перевірок  з питань дотримання законодавства про працю, важливі новації пенсійної реформи, що буде перевіряти ПФУ"</w:t>
      </w:r>
    </w:p>
    <w:p w:rsidR="00D00EBC" w:rsidRPr="007C19B6" w:rsidRDefault="00D00EBC" w:rsidP="00D00EBC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</w:p>
    <w:p w:rsidR="00D00EBC" w:rsidRPr="00856AF7" w:rsidRDefault="00D00EBC" w:rsidP="00D00EBC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16"/>
          <w:szCs w:val="16"/>
          <w:lang w:eastAsia="ru-RU"/>
        </w:rPr>
      </w:pPr>
      <w:r w:rsidRPr="00856AF7">
        <w:rPr>
          <w:rFonts w:ascii="Arial" w:eastAsia="Times New Roman" w:hAnsi="Arial" w:cs="Arial"/>
          <w:b/>
          <w:bCs/>
          <w:color w:val="455266"/>
          <w:sz w:val="16"/>
          <w:szCs w:val="16"/>
          <w:lang w:eastAsia="ru-RU"/>
        </w:rPr>
        <w:t>Програма семінару: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Головне про перевірки з питань дотримання законодавства про працю: аналіз практики та судових р</w:t>
      </w: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ішень, робимо висновки для себе.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Важливі локальні документи, що цікавлять інспекторів під час перевірки законодавства про працю: правила оформлення, типові помилки, практичні рекомендації: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 xml:space="preserve">- штатний розпис, встановлення посадових окладів; 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посадові інструкції;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правила внутрішнього трудового розпорядку;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колективний договір: обов’язково чи за бажанням? за що передбачена відповідальність;</w:t>
      </w:r>
    </w:p>
    <w:p w:rsid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інші положення та регламенти;</w:t>
      </w:r>
    </w:p>
    <w:p w:rsidR="007C19B6" w:rsidRPr="007C19B6" w:rsidRDefault="007C19B6" w:rsidP="007C19B6">
      <w:pPr>
        <w:pStyle w:val="a9"/>
        <w:numPr>
          <w:ilvl w:val="0"/>
          <w:numId w:val="5"/>
        </w:numPr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eastAsia="ru-RU"/>
        </w:rPr>
      </w:pP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  <w:t>класифікатор професій – в центрі уваги: кадрові аспекти та нова  форма ІНДАНІ для соціального страхування та пенсійного забезпечення;</w:t>
      </w:r>
    </w:p>
    <w:p w:rsidR="007C19B6" w:rsidRPr="007C19B6" w:rsidRDefault="007C19B6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eastAsia="ru-RU"/>
        </w:rPr>
      </w:pP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Режим роботи підприємства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Важлива кадрова документація підприємства та підприємця</w:t>
      </w: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: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документи, які обов’язковонадаються при прийнятті на роботу, що не обо’язково, але вкрай необхідно; аналізуємо ситуації;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додаткові умови прийняття на роботу,встановлення випробувального терміну, стажування – без помилок;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наказ про прийняття на роботу багато про що розповість;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особливості прийняття на роботу окремих категорій працівників (іноземці та особи без громадянства, інваліди, сумісники, тимчасові та сезонні працівники);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повідомлення податкових органів про прийняття на роботу: в яких випадках не подається; відповідальність за не подання повідомлення при прийнятті працівника на роботу в роз’ясненнях податківців та судових рішеннях;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особова справа працівника: які документи зберігаємо;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трудові книжки – стисло про головне; обережно – помилки! облік руху трудових книжок та їх зберігання;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особова картка П-2 (інформація для кадровика, бухгалтера, інспектора з праці, воєнкомат</w:t>
      </w:r>
      <w:r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у) – основні правила заповнення.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Відпустки та відрядження</w:t>
      </w: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: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відпустки, їх види, підстави, права та обов’язки роботодавця при наданні різних видів відпусток, документальний ланцюжок оформлення відпусток на підприємстві, за що і які штрафні санкціїпередбачені;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відрядження працівників, у т.ч. сумісників (внутрішніх та зовнішніх), документальний супровід, збереження гарантій, інструктаж працівника перед поїздкою – не обов’язково, але доцільно, продовження термінів відрядження та інші корисні цікавинки;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роз’їзний характер роботи.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Сумісництво та суміщення, основні відмінності та аналіз типових помилок.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Облік робочого часу</w:t>
      </w: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.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Договори цивільно-правового характеру (ЦПХ)</w:t>
      </w: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: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відмінності договорів ЦПХ від трудових;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наслідки переквалікації договорів ЦПХ у трудові;</w:t>
      </w: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договори ЦПХ в поєднанні з основною роботою в межах одного підприємства; типові помилки;</w:t>
      </w:r>
    </w:p>
    <w:p w:rsidR="004B6415" w:rsidRPr="007C19B6" w:rsidRDefault="004B6415" w:rsidP="007C19B6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  <w:t>- як контролери моніторять договори ЦПХ</w:t>
      </w:r>
    </w:p>
    <w:p w:rsidR="007C19B6" w:rsidRPr="007C19B6" w:rsidRDefault="007C19B6" w:rsidP="007C19B6">
      <w:pPr>
        <w:pStyle w:val="a9"/>
        <w:numPr>
          <w:ilvl w:val="0"/>
          <w:numId w:val="4"/>
        </w:numPr>
        <w:spacing w:after="225" w:line="240" w:lineRule="auto"/>
        <w:jc w:val="both"/>
        <w:outlineLvl w:val="0"/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</w:pP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  <w:t>цивільно – правові відносини в світлі змін, внесених «пенсійною</w:t>
      </w: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eastAsia="ru-RU"/>
        </w:rPr>
        <w:t xml:space="preserve"> </w:t>
      </w: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  <w:t>реформ</w:t>
      </w: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eastAsia="ru-RU"/>
        </w:rPr>
        <w:t>о</w:t>
      </w: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  <w:t>ю» (вже з 11.10.2017 року)! Що робити, коли ЦПХашник приніс лікарніний?</w:t>
      </w:r>
    </w:p>
    <w:p w:rsidR="007C19B6" w:rsidRPr="007C19B6" w:rsidRDefault="007C19B6" w:rsidP="007C19B6">
      <w:pPr>
        <w:pStyle w:val="aa"/>
        <w:numPr>
          <w:ilvl w:val="0"/>
          <w:numId w:val="4"/>
        </w:numPr>
        <w:spacing w:before="2"/>
        <w:jc w:val="both"/>
        <w:rPr>
          <w:rFonts w:ascii="Bookman Old Style" w:eastAsia="Bookman Old Style" w:hAnsi="Bookman Old Style" w:cs="Bookman Old Style"/>
          <w:b/>
          <w:color w:val="FF0000"/>
          <w:sz w:val="18"/>
          <w:szCs w:val="18"/>
          <w:lang w:val="uk-UA"/>
        </w:rPr>
      </w:pPr>
      <w:r w:rsidRPr="007C19B6"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lang w:val="uk-UA" w:eastAsia="ru-RU"/>
        </w:rPr>
        <w:t xml:space="preserve">важливі питання для роботодавця, ФОП, працівника у визначенні страхового стажу для призначення соціальної допомоги, в т.ч лікарняних; </w:t>
      </w:r>
      <w:r w:rsidRPr="007C19B6">
        <w:rPr>
          <w:rFonts w:ascii="Bookman Old Style" w:eastAsia="Bookman Old Style" w:hAnsi="Bookman Old Style" w:cs="Bookman Old Style"/>
          <w:b/>
          <w:color w:val="FF0000"/>
          <w:sz w:val="18"/>
          <w:szCs w:val="18"/>
          <w:lang w:val="uk-UA"/>
        </w:rPr>
        <w:t>нова довідка ОК – 7 для працівника та ЦПХашника: хто і в якій формі може її отримати; як не помилитися у визначенні страхового стажу  за різні періоди, практичні рекомендації.</w:t>
      </w:r>
    </w:p>
    <w:p w:rsidR="007C19B6" w:rsidRPr="004B6415" w:rsidRDefault="007C19B6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b/>
          <w:color w:val="FF0000"/>
          <w:kern w:val="36"/>
          <w:sz w:val="18"/>
          <w:szCs w:val="18"/>
          <w:u w:val="single"/>
          <w:lang w:val="uk-UA" w:eastAsia="ru-RU"/>
        </w:rPr>
      </w:pPr>
    </w:p>
    <w:p w:rsidR="004B6415" w:rsidRPr="004B6415" w:rsidRDefault="004B6415" w:rsidP="004B6415">
      <w:pPr>
        <w:pStyle w:val="a9"/>
        <w:spacing w:after="0" w:line="240" w:lineRule="atLeast"/>
        <w:jc w:val="both"/>
        <w:outlineLvl w:val="0"/>
        <w:rPr>
          <w:rFonts w:ascii="Bookman Old Style" w:eastAsia="Times New Roman" w:hAnsi="Bookman Old Style" w:cs="Arial"/>
          <w:color w:val="000000"/>
          <w:kern w:val="36"/>
          <w:sz w:val="18"/>
          <w:szCs w:val="18"/>
          <w:u w:val="single"/>
          <w:lang w:val="uk-UA" w:eastAsia="ru-RU"/>
        </w:rPr>
      </w:pPr>
    </w:p>
    <w:p w:rsidR="00D00EBC" w:rsidRPr="004B6415" w:rsidRDefault="004B6415" w:rsidP="004B6415">
      <w:pPr>
        <w:spacing w:after="0" w:line="240" w:lineRule="atLeast"/>
        <w:ind w:left="1080"/>
        <w:outlineLvl w:val="0"/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u w:val="single"/>
          <w:lang w:val="uk-UA" w:eastAsia="ru-RU"/>
        </w:rPr>
        <w:t>Вся інформація оновлюється на дату проведення практикуму</w:t>
      </w:r>
    </w:p>
    <w:p w:rsidR="00D00EBC" w:rsidRPr="004B6415" w:rsidRDefault="004B6415" w:rsidP="004B6415">
      <w:pP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lang w:val="uk-UA" w:eastAsia="ru-RU"/>
        </w:rPr>
      </w:pPr>
      <w:r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lang w:val="uk-UA" w:eastAsia="ru-RU"/>
        </w:rPr>
        <w:t xml:space="preserve">                 </w:t>
      </w:r>
      <w:r w:rsidR="00D00EBC" w:rsidRPr="004B6415">
        <w:rPr>
          <w:rFonts w:ascii="Bookman Old Style" w:eastAsia="Times New Roman" w:hAnsi="Bookman Old Style" w:cs="Arial"/>
          <w:b/>
          <w:color w:val="000000"/>
          <w:kern w:val="36"/>
          <w:sz w:val="18"/>
          <w:szCs w:val="18"/>
          <w:lang w:val="uk-UA" w:eastAsia="ru-RU"/>
        </w:rPr>
        <w:t>Детальний розгляд кожного з цих документів. Практичні поради.</w:t>
      </w:r>
    </w:p>
    <w:p w:rsidR="004B6415" w:rsidRDefault="00D00EBC" w:rsidP="00D00EBC">
      <w:pPr>
        <w:rPr>
          <w:rFonts w:ascii="Bookman Old Style" w:hAnsi="Bookman Old Style" w:cs="Arial"/>
          <w:b/>
          <w:color w:val="2C2C2C"/>
          <w:sz w:val="16"/>
          <w:szCs w:val="16"/>
          <w:lang w:val="uk-UA"/>
        </w:rPr>
      </w:pPr>
      <w:r w:rsidRPr="004B6415">
        <w:rPr>
          <w:rFonts w:ascii="Bookman Old Style" w:hAnsi="Bookman Old Style" w:cs="Arial"/>
          <w:b/>
          <w:color w:val="2C2C2C"/>
          <w:sz w:val="16"/>
          <w:szCs w:val="16"/>
          <w:lang w:val="uk-UA"/>
        </w:rPr>
        <w:t>Лектор:</w:t>
      </w:r>
    </w:p>
    <w:p w:rsidR="00D00EBC" w:rsidRPr="004B6415" w:rsidRDefault="00D00EBC" w:rsidP="00D00EBC">
      <w:pPr>
        <w:rPr>
          <w:rFonts w:ascii="Bookman Old Style" w:hAnsi="Bookman Old Style" w:cs="Arial"/>
          <w:b/>
          <w:color w:val="2C2C2C"/>
          <w:sz w:val="16"/>
          <w:szCs w:val="16"/>
          <w:lang w:val="uk-UA"/>
        </w:rPr>
      </w:pPr>
      <w:r w:rsidRPr="004B6415">
        <w:rPr>
          <w:rFonts w:ascii="Bookman Old Style" w:hAnsi="Bookman Old Style" w:cs="Arial"/>
          <w:b/>
          <w:color w:val="2C2C2C"/>
          <w:sz w:val="16"/>
          <w:szCs w:val="16"/>
        </w:rPr>
        <w:t>Олена Габрук</w:t>
      </w:r>
      <w:r w:rsidRPr="004B6415">
        <w:rPr>
          <w:rFonts w:ascii="Bookman Old Style" w:hAnsi="Bookman Old Style" w:cs="Arial"/>
          <w:color w:val="2C2C2C"/>
          <w:sz w:val="16"/>
          <w:szCs w:val="16"/>
        </w:rPr>
        <w:t xml:space="preserve"> - незалежний експерт-консультант з питань оподаткування та бухгалтерського обліку. Досвід роботи в сфері податків - 22 роки, з них 17 років - у офіційному податковому виданні "Вісник податкової служби". Досвід консультаційної та лекторської роботи - 17 років. Тематика: весь спектр питань з податку на прибуток, спрощену систему оподаткування, ЗЕД</w:t>
      </w:r>
    </w:p>
    <w:p w:rsidR="00D00EBC" w:rsidRPr="004B6415" w:rsidRDefault="00D00EBC" w:rsidP="00D00EBC">
      <w:pPr>
        <w:spacing w:after="0" w:line="240" w:lineRule="auto"/>
        <w:jc w:val="both"/>
        <w:outlineLvl w:val="3"/>
        <w:rPr>
          <w:rFonts w:ascii="Bookman Old Style" w:eastAsia="Times New Roman" w:hAnsi="Bookman Old Style" w:cs="Arial"/>
          <w:b/>
          <w:color w:val="455266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455266"/>
          <w:sz w:val="18"/>
          <w:szCs w:val="18"/>
          <w:lang w:eastAsia="ru-RU"/>
        </w:rPr>
        <w:t>Вартість участі у семінарі:</w:t>
      </w:r>
    </w:p>
    <w:p w:rsidR="00D00EBC" w:rsidRPr="004B6415" w:rsidRDefault="00D00EBC" w:rsidP="00D00EBC">
      <w:pPr>
        <w:spacing w:after="0" w:line="240" w:lineRule="auto"/>
        <w:jc w:val="both"/>
        <w:outlineLvl w:val="3"/>
        <w:rPr>
          <w:rFonts w:ascii="Bookman Old Style" w:eastAsia="Times New Roman" w:hAnsi="Bookman Old Style" w:cs="Arial"/>
          <w:color w:val="455266"/>
          <w:sz w:val="18"/>
          <w:szCs w:val="18"/>
          <w:lang w:val="uk-UA" w:eastAsia="ru-RU"/>
        </w:rPr>
      </w:pPr>
    </w:p>
    <w:p w:rsidR="00D00EBC" w:rsidRPr="004B6415" w:rsidRDefault="00D00EBC" w:rsidP="00D00EBC">
      <w:pPr>
        <w:spacing w:after="0" w:line="240" w:lineRule="auto"/>
        <w:rPr>
          <w:rFonts w:ascii="Bookman Old Style" w:eastAsia="Times New Roman" w:hAnsi="Bookman Old Style" w:cs="Arial"/>
          <w:color w:val="2C2C2C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Повна вартість - 390 грн без ПДВ. </w:t>
      </w: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br/>
        <w:t>При оплаті за 2-х учасників від однієї організації – знижка 10%, за 3-х (і більше) – 15%.</w:t>
      </w:r>
    </w:p>
    <w:p w:rsidR="00D00EBC" w:rsidRPr="004B6415" w:rsidRDefault="00D00EBC" w:rsidP="00D00EBC">
      <w:pPr>
        <w:spacing w:after="0" w:line="240" w:lineRule="auto"/>
        <w:rPr>
          <w:rFonts w:ascii="Bookman Old Style" w:eastAsia="Times New Roman" w:hAnsi="Bookman Old Style" w:cs="Arial"/>
          <w:color w:val="2C2C2C"/>
          <w:sz w:val="15"/>
          <w:szCs w:val="15"/>
          <w:lang w:val="uk-UA" w:eastAsia="ru-RU"/>
        </w:rPr>
      </w:pPr>
    </w:p>
    <w:p w:rsidR="00D00EBC" w:rsidRPr="004B6415" w:rsidRDefault="00D00EBC" w:rsidP="00D00EBC">
      <w:pPr>
        <w:spacing w:after="0" w:line="240" w:lineRule="auto"/>
        <w:jc w:val="center"/>
        <w:outlineLvl w:val="3"/>
        <w:rPr>
          <w:rFonts w:ascii="Bookman Old Style" w:eastAsia="Times New Roman" w:hAnsi="Bookman Old Style" w:cs="Arial"/>
          <w:b/>
          <w:color w:val="455266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455266"/>
          <w:sz w:val="18"/>
          <w:szCs w:val="18"/>
          <w:lang w:eastAsia="ru-RU"/>
        </w:rPr>
        <w:t>Спеціальні пропозиції для участі в семінарі:</w:t>
      </w:r>
    </w:p>
    <w:p w:rsidR="00D00EBC" w:rsidRPr="004B6415" w:rsidRDefault="00D00EBC" w:rsidP="00D00EBC">
      <w:pPr>
        <w:spacing w:after="0" w:line="240" w:lineRule="auto"/>
        <w:jc w:val="center"/>
        <w:outlineLvl w:val="3"/>
        <w:rPr>
          <w:rFonts w:ascii="Bookman Old Style" w:eastAsia="Times New Roman" w:hAnsi="Bookman Old Style" w:cs="Arial"/>
          <w:color w:val="455266"/>
          <w:sz w:val="18"/>
          <w:szCs w:val="18"/>
          <w:lang w:val="uk-UA" w:eastAsia="ru-RU"/>
        </w:rPr>
      </w:pPr>
    </w:p>
    <w:p w:rsidR="00D00EBC" w:rsidRPr="004B6415" w:rsidRDefault="00D00EBC" w:rsidP="00D00EBC">
      <w:pPr>
        <w:spacing w:after="0" w:line="240" w:lineRule="auto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b/>
          <w:bCs/>
          <w:color w:val="2C2C2C"/>
          <w:sz w:val="18"/>
          <w:szCs w:val="18"/>
          <w:lang w:eastAsia="ru-RU"/>
        </w:rPr>
        <w:t>Приведи друга або знайомих на семінар і отримай знижку – 15%</w:t>
      </w:r>
    </w:p>
    <w:p w:rsidR="00D00EBC" w:rsidRPr="004B6415" w:rsidRDefault="004B6415" w:rsidP="00D00EBC">
      <w:pPr>
        <w:spacing w:after="0" w:line="240" w:lineRule="auto"/>
        <w:jc w:val="center"/>
        <w:outlineLvl w:val="3"/>
        <w:rPr>
          <w:rFonts w:ascii="Bookman Old Style" w:eastAsia="Times New Roman" w:hAnsi="Bookman Old Style" w:cs="Arial"/>
          <w:b/>
          <w:color w:val="455266"/>
          <w:sz w:val="18"/>
          <w:szCs w:val="18"/>
          <w:lang w:val="uk-UA" w:eastAsia="ru-RU"/>
        </w:rPr>
      </w:pPr>
      <w:r>
        <w:rPr>
          <w:rFonts w:ascii="Bookman Old Style" w:eastAsia="Times New Roman" w:hAnsi="Bookman Old Style" w:cs="Arial"/>
          <w:b/>
          <w:color w:val="455266"/>
          <w:sz w:val="18"/>
          <w:szCs w:val="18"/>
          <w:lang w:eastAsia="ru-RU"/>
        </w:rPr>
        <w:t>Знижки не сумуються</w:t>
      </w:r>
      <w:r>
        <w:rPr>
          <w:rFonts w:ascii="Bookman Old Style" w:eastAsia="Times New Roman" w:hAnsi="Bookman Old Style" w:cs="Arial"/>
          <w:b/>
          <w:color w:val="455266"/>
          <w:sz w:val="18"/>
          <w:szCs w:val="18"/>
          <w:lang w:val="uk-UA" w:eastAsia="ru-RU"/>
        </w:rPr>
        <w:t>!</w:t>
      </w:r>
    </w:p>
    <w:p w:rsidR="00D00EBC" w:rsidRPr="004B6415" w:rsidRDefault="00D00EBC" w:rsidP="00D00EBC">
      <w:pPr>
        <w:spacing w:after="0" w:line="240" w:lineRule="auto"/>
        <w:jc w:val="center"/>
        <w:outlineLvl w:val="3"/>
        <w:rPr>
          <w:rFonts w:ascii="Bookman Old Style" w:eastAsia="Times New Roman" w:hAnsi="Bookman Old Style" w:cs="Arial"/>
          <w:color w:val="455266"/>
          <w:sz w:val="18"/>
          <w:szCs w:val="18"/>
          <w:lang w:val="uk-UA" w:eastAsia="ru-RU"/>
        </w:rPr>
      </w:pPr>
    </w:p>
    <w:p w:rsidR="00D00EBC" w:rsidRPr="004B6415" w:rsidRDefault="00D00EBC" w:rsidP="00F3051D">
      <w:pPr>
        <w:spacing w:after="0" w:line="240" w:lineRule="auto"/>
        <w:rPr>
          <w:rFonts w:ascii="Bookman Old Style" w:eastAsia="Times New Roman" w:hAnsi="Bookman Old Style" w:cs="Arial"/>
          <w:b/>
          <w:bCs/>
          <w:color w:val="2C2C2C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bCs/>
          <w:color w:val="2C2C2C"/>
          <w:sz w:val="18"/>
          <w:szCs w:val="18"/>
          <w:lang w:eastAsia="ru-RU"/>
        </w:rPr>
        <w:t>Кожен учасник семінару має можливість підключитися до системи CRM платформа «Кадровий облік» на спеціальних, ексклюзивних умовах.</w:t>
      </w: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br/>
      </w:r>
      <w:r w:rsidRPr="004B6415">
        <w:rPr>
          <w:rFonts w:ascii="Bookman Old Style" w:eastAsia="Times New Roman" w:hAnsi="Bookman Old Style" w:cs="Arial"/>
          <w:b/>
          <w:bCs/>
          <w:color w:val="2C2C2C"/>
          <w:sz w:val="18"/>
          <w:szCs w:val="18"/>
          <w:lang w:eastAsia="ru-RU"/>
        </w:rPr>
        <w:t>Після семінару буде надсилатися конспект!</w:t>
      </w:r>
    </w:p>
    <w:p w:rsidR="00D00EBC" w:rsidRPr="004B6415" w:rsidRDefault="00D00EBC" w:rsidP="00D00EBC">
      <w:pPr>
        <w:spacing w:after="0" w:line="240" w:lineRule="auto"/>
        <w:jc w:val="both"/>
        <w:rPr>
          <w:rFonts w:ascii="Bookman Old Style" w:eastAsia="Times New Roman" w:hAnsi="Bookman Old Style" w:cs="Arial"/>
          <w:color w:val="2C2C2C"/>
          <w:sz w:val="15"/>
          <w:szCs w:val="15"/>
          <w:lang w:val="uk-UA" w:eastAsia="ru-RU"/>
        </w:rPr>
      </w:pP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Організатор семінару</w:t>
      </w: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Компанія "Uniqid"</w:t>
      </w: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(068) 773-23-32</w:t>
      </w: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(093) 729-27-99 </w:t>
      </w: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(095) 108-17-28 </w:t>
      </w:r>
    </w:p>
    <w:p w:rsidR="00D00EBC" w:rsidRPr="004B6415" w:rsidRDefault="00D00EBC" w:rsidP="00D00EBC">
      <w:pPr>
        <w:numPr>
          <w:ilvl w:val="0"/>
          <w:numId w:val="2"/>
        </w:numPr>
        <w:spacing w:after="0" w:line="240" w:lineRule="auto"/>
        <w:ind w:left="0" w:right="360"/>
        <w:jc w:val="both"/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</w:pPr>
      <w:r w:rsidRPr="004B6415">
        <w:rPr>
          <w:rFonts w:ascii="Bookman Old Style" w:eastAsia="Times New Roman" w:hAnsi="Bookman Old Style" w:cs="Arial"/>
          <w:color w:val="2C2C2C"/>
          <w:sz w:val="18"/>
          <w:szCs w:val="18"/>
          <w:lang w:eastAsia="ru-RU"/>
        </w:rPr>
        <w:t>info@uniqid.com.ua</w:t>
      </w:r>
    </w:p>
    <w:p w:rsidR="00D00EBC" w:rsidRPr="004B6415" w:rsidRDefault="00D00EBC" w:rsidP="00D00EBC">
      <w:pPr>
        <w:spacing w:after="0" w:line="240" w:lineRule="auto"/>
        <w:jc w:val="center"/>
        <w:outlineLvl w:val="3"/>
        <w:rPr>
          <w:rFonts w:ascii="Bookman Old Style" w:eastAsia="Times New Roman" w:hAnsi="Bookman Old Style" w:cs="Arial"/>
          <w:b/>
          <w:color w:val="455266"/>
          <w:sz w:val="18"/>
          <w:szCs w:val="18"/>
          <w:lang w:val="uk-UA" w:eastAsia="ru-RU"/>
        </w:rPr>
      </w:pPr>
      <w:r w:rsidRPr="004B6415">
        <w:rPr>
          <w:rFonts w:ascii="Bookman Old Style" w:eastAsia="Times New Roman" w:hAnsi="Bookman Old Style" w:cs="Arial"/>
          <w:b/>
          <w:color w:val="455266"/>
          <w:sz w:val="18"/>
          <w:szCs w:val="18"/>
          <w:lang w:eastAsia="ru-RU"/>
        </w:rPr>
        <w:t>З питань участі у семінарі звертайтесь до нас!</w:t>
      </w:r>
    </w:p>
    <w:p w:rsidR="00D00EBC" w:rsidRPr="00856AF7" w:rsidRDefault="00D00EBC" w:rsidP="00D00EBC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val="uk-UA" w:eastAsia="ru-RU"/>
        </w:rPr>
      </w:pPr>
    </w:p>
    <w:p w:rsidR="00D00EBC" w:rsidRPr="00856AF7" w:rsidRDefault="00D00EBC" w:rsidP="00D00EBC">
      <w:pPr>
        <w:shd w:val="clear" w:color="auto" w:fill="EFEFEF"/>
        <w:spacing w:after="120" w:line="240" w:lineRule="atLeast"/>
        <w:jc w:val="both"/>
        <w:rPr>
          <w:rFonts w:ascii="Arial" w:eastAsia="Times New Roman" w:hAnsi="Arial" w:cs="Arial"/>
          <w:i/>
          <w:iCs/>
          <w:color w:val="595959"/>
          <w:sz w:val="17"/>
          <w:szCs w:val="17"/>
          <w:lang w:eastAsia="ru-RU"/>
        </w:rPr>
      </w:pPr>
      <w:r w:rsidRPr="00856AF7">
        <w:rPr>
          <w:rFonts w:ascii="Arial" w:eastAsia="Times New Roman" w:hAnsi="Arial" w:cs="Arial"/>
          <w:i/>
          <w:iCs/>
          <w:color w:val="595959"/>
          <w:sz w:val="17"/>
          <w:szCs w:val="17"/>
          <w:lang w:eastAsia="ru-RU"/>
        </w:rPr>
        <w:t>Надані послуги оформлюються актом виконаних робіт. У процесі реєстрації учасникам передаються всі звітні документи. У випадку відсутності представника Учасника під час проведення семінару, організаційний внесок, що перерахований на рахунок Організатора, Учаснику не повертається. Участь у семінарі та згоду з умовами його проведення Учасник засвідчує 100 % попередньою оплатою організаційного внеску на підставі цього рахунку.</w:t>
      </w:r>
    </w:p>
    <w:sectPr w:rsidR="00D00EBC" w:rsidRPr="00856AF7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6D" w:rsidRDefault="008E6D6D" w:rsidP="00697679">
      <w:pPr>
        <w:spacing w:after="0" w:line="240" w:lineRule="auto"/>
      </w:pPr>
      <w:r>
        <w:separator/>
      </w:r>
    </w:p>
  </w:endnote>
  <w:endnote w:type="continuationSeparator" w:id="1">
    <w:p w:rsidR="008E6D6D" w:rsidRDefault="008E6D6D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6D" w:rsidRDefault="008E6D6D" w:rsidP="00697679">
      <w:pPr>
        <w:spacing w:after="0" w:line="240" w:lineRule="auto"/>
      </w:pPr>
      <w:r>
        <w:separator/>
      </w:r>
    </w:p>
  </w:footnote>
  <w:footnote w:type="continuationSeparator" w:id="1">
    <w:p w:rsidR="008E6D6D" w:rsidRDefault="008E6D6D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982"/>
    <w:multiLevelType w:val="hybridMultilevel"/>
    <w:tmpl w:val="7B6E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B6D0E"/>
    <w:multiLevelType w:val="hybridMultilevel"/>
    <w:tmpl w:val="1C9CE392"/>
    <w:lvl w:ilvl="0" w:tplc="8C24CC60">
      <w:start w:val="2"/>
      <w:numFmt w:val="bullet"/>
      <w:lvlText w:val="-"/>
      <w:lvlJc w:val="left"/>
      <w:pPr>
        <w:ind w:left="786" w:hanging="360"/>
      </w:pPr>
      <w:rPr>
        <w:rFonts w:ascii="Bookman Old Style" w:eastAsia="Times New Roman" w:hAnsi="Bookman Old Style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3573281"/>
    <w:multiLevelType w:val="hybridMultilevel"/>
    <w:tmpl w:val="24841F40"/>
    <w:lvl w:ilvl="0" w:tplc="7C4270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9438A"/>
    <w:multiLevelType w:val="hybridMultilevel"/>
    <w:tmpl w:val="8786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64EFF"/>
    <w:multiLevelType w:val="multilevel"/>
    <w:tmpl w:val="A52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6C9F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440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415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2F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9B6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6D6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E7929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0F5B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0EBC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139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51D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8EE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BC"/>
  </w:style>
  <w:style w:type="paragraph" w:styleId="3">
    <w:name w:val="heading 3"/>
    <w:basedOn w:val="a"/>
    <w:link w:val="30"/>
    <w:uiPriority w:val="9"/>
    <w:qFormat/>
    <w:rsid w:val="007C1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0EB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C1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C19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1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3</cp:revision>
  <cp:lastPrinted>2017-09-26T13:35:00Z</cp:lastPrinted>
  <dcterms:created xsi:type="dcterms:W3CDTF">2017-10-20T09:13:00Z</dcterms:created>
  <dcterms:modified xsi:type="dcterms:W3CDTF">2017-10-30T15:52:00Z</dcterms:modified>
</cp:coreProperties>
</file>