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_rels/footer1.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jpeg" ContentType="image/jpeg"/>
  <Override PartName="/word/media/image2.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sz w:val="16"/>
          <w:szCs w:val="16"/>
        </w:rPr>
      </w:pPr>
      <w:r>
        <w:rPr>
          <w:rFonts w:ascii="Arial" w:hAnsi="Arial"/>
          <w:b/>
          <w:bCs/>
          <w:sz w:val="16"/>
          <w:szCs w:val="16"/>
        </w:rPr>
        <w:t>Каса і РРО - 2018:</w:t>
      </w:r>
    </w:p>
    <w:p>
      <w:pPr>
        <w:pStyle w:val="Normal"/>
        <w:jc w:val="center"/>
        <w:rPr>
          <w:sz w:val="16"/>
          <w:szCs w:val="16"/>
        </w:rPr>
      </w:pPr>
      <w:r>
        <w:rPr>
          <w:sz w:val="16"/>
          <w:szCs w:val="16"/>
        </w:rPr>
        <w:t>зміни до Положення про ведення касових операцій з 1 червня (новий порядок оприбуткування готівки), нові касові документи і новий ліміт каси з 1 липня, порядок оприбуткування готівки і порядок розрахунку ліміту каси - обов'язкові внутрішні документи з 1 липня, РРО-революція від Кабміну ( гаджети замість РРО, зміни в Порядок техобслуговування і ремонту РРО), РРО-новації від Мінфіну (зміни до порядків реєстрації і застосування РРО, РК, КОРО, опломбування РРО), коди УКТ ЗЕД - вже обов'язковий реквізит, округлення в чеках РРО з 1 липня</w:t>
      </w:r>
    </w:p>
    <w:p>
      <w:pPr>
        <w:pStyle w:val="Normal"/>
        <w:jc w:val="center"/>
        <w:rPr>
          <w:rFonts w:ascii="Arial" w:hAnsi="Arial"/>
          <w:sz w:val="14"/>
          <w:szCs w:val="14"/>
        </w:rPr>
      </w:pPr>
      <w:r>
        <w:rPr>
          <w:rFonts w:ascii="Arial" w:hAnsi="Arial"/>
          <w:sz w:val="14"/>
          <w:szCs w:val="14"/>
        </w:rPr>
      </w:r>
    </w:p>
    <w:p>
      <w:pPr>
        <w:pStyle w:val="Normal"/>
        <w:jc w:val="left"/>
        <w:rPr>
          <w:rFonts w:ascii="Arial" w:hAnsi="Arial"/>
          <w:sz w:val="14"/>
          <w:szCs w:val="14"/>
        </w:rPr>
      </w:pPr>
      <w:r>
        <w:rPr>
          <w:rFonts w:ascii="Arial" w:hAnsi="Arial"/>
          <w:b/>
          <w:bCs/>
          <w:sz w:val="14"/>
          <w:szCs w:val="14"/>
        </w:rPr>
        <w:t>«Жива готівка»: організація роботи з готівкою</w:t>
      </w:r>
    </w:p>
    <w:p>
      <w:pPr>
        <w:pStyle w:val="Normal"/>
        <w:jc w:val="left"/>
        <w:rPr>
          <w:rFonts w:ascii="Arial" w:hAnsi="Arial"/>
          <w:sz w:val="14"/>
          <w:szCs w:val="14"/>
        </w:rPr>
      </w:pPr>
      <w:r>
        <w:rPr>
          <w:rFonts w:ascii="Arial" w:hAnsi="Arial"/>
          <w:sz w:val="14"/>
          <w:szCs w:val="14"/>
        </w:rPr>
        <w:t>ЗМІНИ до Положення про ведення касових операцій: «готівкова» життя до 1 червня та з зазначеної дати; проблемний період 5 січня - 31 травня; НОВІ перехідні норми до 30 червня (включно).Перевірка каси як привід накладення штрафів за порушення законодавства про працю. Як УКРІНФОРМ обмінюється інформацією з Держпраці. Акт перевірки УКРІНФОРМ, як достатня підстава накладення штрафів в 30 і 10 мінімалок за кожного працівника.</w:t>
      </w:r>
    </w:p>
    <w:p>
      <w:pPr>
        <w:pStyle w:val="Normal"/>
        <w:jc w:val="left"/>
        <w:rPr>
          <w:rFonts w:ascii="Arial" w:hAnsi="Arial"/>
          <w:sz w:val="14"/>
          <w:szCs w:val="14"/>
        </w:rPr>
      </w:pPr>
      <w:r>
        <w:rPr>
          <w:rFonts w:ascii="Arial" w:hAnsi="Arial"/>
          <w:sz w:val="14"/>
          <w:szCs w:val="14"/>
        </w:rPr>
        <w:t>Готівка і готівкові розрахунки: не заплутатися в термінах. Готівкові розрахунки - абсолютно всі розрахунки готівкою.</w:t>
      </w:r>
    </w:p>
    <w:p>
      <w:pPr>
        <w:pStyle w:val="Normal"/>
        <w:jc w:val="left"/>
        <w:rPr>
          <w:rFonts w:ascii="Arial" w:hAnsi="Arial"/>
          <w:sz w:val="14"/>
          <w:szCs w:val="14"/>
        </w:rPr>
      </w:pPr>
      <w:r>
        <w:rPr>
          <w:rFonts w:ascii="Arial" w:hAnsi="Arial"/>
          <w:sz w:val="14"/>
          <w:szCs w:val="14"/>
        </w:rPr>
        <w:t>Банкноти та монети при розрахунках готівкою. Сумнівні банкноти і монети: тепер не приймати від покупця?</w:t>
      </w:r>
    </w:p>
    <w:p>
      <w:pPr>
        <w:pStyle w:val="Normal"/>
        <w:jc w:val="left"/>
        <w:rPr>
          <w:rFonts w:ascii="Arial" w:hAnsi="Arial"/>
          <w:sz w:val="14"/>
          <w:szCs w:val="14"/>
        </w:rPr>
      </w:pPr>
      <w:r>
        <w:rPr>
          <w:rFonts w:ascii="Arial" w:hAnsi="Arial"/>
          <w:sz w:val="14"/>
          <w:szCs w:val="14"/>
        </w:rPr>
        <w:t>Касова дисципліна: строго за наказом. Наказ про касові дисципліни, як аналог наказу про облікову політику.</w:t>
      </w:r>
    </w:p>
    <w:p>
      <w:pPr>
        <w:pStyle w:val="Normal"/>
        <w:jc w:val="left"/>
        <w:rPr>
          <w:rFonts w:ascii="Arial" w:hAnsi="Arial"/>
          <w:sz w:val="14"/>
          <w:szCs w:val="14"/>
        </w:rPr>
      </w:pPr>
      <w:r>
        <w:rPr>
          <w:rFonts w:ascii="Arial" w:hAnsi="Arial"/>
          <w:sz w:val="14"/>
          <w:szCs w:val="14"/>
        </w:rPr>
        <w:t>Каса: приміщення або місце? Практичні проблеми визнання робочого місця касира касою в період з 5 січня по 31 травня.</w:t>
      </w:r>
    </w:p>
    <w:p>
      <w:pPr>
        <w:pStyle w:val="Normal"/>
        <w:jc w:val="left"/>
        <w:rPr>
          <w:rFonts w:ascii="Arial" w:hAnsi="Arial"/>
          <w:sz w:val="14"/>
          <w:szCs w:val="14"/>
        </w:rPr>
      </w:pPr>
      <w:r>
        <w:rPr>
          <w:rFonts w:ascii="Arial" w:hAnsi="Arial"/>
          <w:b/>
          <w:bCs/>
          <w:sz w:val="14"/>
          <w:szCs w:val="14"/>
        </w:rPr>
        <w:t>«Приборкувач» готівки: касир на підприємстві</w:t>
      </w:r>
    </w:p>
    <w:p>
      <w:pPr>
        <w:pStyle w:val="Normal"/>
        <w:jc w:val="left"/>
        <w:rPr>
          <w:rFonts w:ascii="Arial" w:hAnsi="Arial"/>
          <w:sz w:val="14"/>
          <w:szCs w:val="14"/>
        </w:rPr>
      </w:pPr>
      <w:r>
        <w:rPr>
          <w:rFonts w:ascii="Arial" w:hAnsi="Arial"/>
          <w:sz w:val="14"/>
          <w:szCs w:val="14"/>
        </w:rPr>
        <w:t>Обов'язки касира: основи основ.</w:t>
      </w:r>
    </w:p>
    <w:p>
      <w:pPr>
        <w:pStyle w:val="Normal"/>
        <w:jc w:val="left"/>
        <w:rPr>
          <w:rFonts w:ascii="Arial" w:hAnsi="Arial"/>
          <w:sz w:val="14"/>
          <w:szCs w:val="14"/>
        </w:rPr>
      </w:pPr>
      <w:r>
        <w:rPr>
          <w:rFonts w:ascii="Arial" w:hAnsi="Arial"/>
          <w:sz w:val="14"/>
          <w:szCs w:val="14"/>
        </w:rPr>
        <w:t>Посада «бухгалтер-касир» не відповідає Класифікатором професій: як виправити помилку.</w:t>
      </w:r>
    </w:p>
    <w:p>
      <w:pPr>
        <w:pStyle w:val="Normal"/>
        <w:jc w:val="left"/>
        <w:rPr>
          <w:rFonts w:ascii="Arial" w:hAnsi="Arial"/>
          <w:sz w:val="14"/>
          <w:szCs w:val="14"/>
        </w:rPr>
      </w:pPr>
      <w:r>
        <w:rPr>
          <w:rFonts w:ascii="Arial" w:hAnsi="Arial"/>
          <w:sz w:val="14"/>
          <w:szCs w:val="14"/>
        </w:rPr>
        <w:t>Розширюємо посаду «касир»: як вписатися в рамки Класифікатора професій.</w:t>
      </w:r>
    </w:p>
    <w:p>
      <w:pPr>
        <w:pStyle w:val="Normal"/>
        <w:jc w:val="left"/>
        <w:rPr>
          <w:rFonts w:ascii="Arial" w:hAnsi="Arial"/>
          <w:sz w:val="14"/>
          <w:szCs w:val="14"/>
        </w:rPr>
      </w:pPr>
      <w:r>
        <w:rPr>
          <w:rFonts w:ascii="Arial" w:hAnsi="Arial"/>
          <w:sz w:val="14"/>
          <w:szCs w:val="14"/>
        </w:rPr>
        <w:t>Посадова інструкція касира: не забути про всі розділи. Як вплинуть професійні стандарти та кваліфікаційні характеристики на посадову інструкцію касира.</w:t>
      </w:r>
    </w:p>
    <w:p>
      <w:pPr>
        <w:pStyle w:val="Normal"/>
        <w:jc w:val="left"/>
        <w:rPr>
          <w:rFonts w:ascii="Arial" w:hAnsi="Arial"/>
          <w:sz w:val="14"/>
          <w:szCs w:val="14"/>
        </w:rPr>
      </w:pPr>
      <w:r>
        <w:rPr>
          <w:rFonts w:ascii="Arial" w:hAnsi="Arial"/>
          <w:sz w:val="14"/>
          <w:szCs w:val="14"/>
        </w:rPr>
        <w:t>Повна індивідуальна матеріальна відповідальність: строго за договором. Що потрібно для того, щоб договір про повну матеріальну відповідальність був дійсним. Якщо касир не хоче підписувати такий договір: як з ним розлучитися.</w:t>
      </w:r>
    </w:p>
    <w:p>
      <w:pPr>
        <w:pStyle w:val="Normal"/>
        <w:jc w:val="left"/>
        <w:rPr>
          <w:rFonts w:ascii="Arial" w:hAnsi="Arial"/>
          <w:sz w:val="14"/>
          <w:szCs w:val="14"/>
        </w:rPr>
      </w:pPr>
      <w:r>
        <w:rPr>
          <w:rFonts w:ascii="Arial" w:hAnsi="Arial"/>
          <w:sz w:val="14"/>
          <w:szCs w:val="14"/>
        </w:rPr>
        <w:t>Якщо договір про повну матеріальну відповідальність спрацював: обмеження щодо утримання із зарплати.</w:t>
      </w:r>
    </w:p>
    <w:p>
      <w:pPr>
        <w:pStyle w:val="Normal"/>
        <w:jc w:val="left"/>
        <w:rPr>
          <w:rFonts w:ascii="Arial" w:hAnsi="Arial"/>
          <w:sz w:val="14"/>
          <w:szCs w:val="14"/>
        </w:rPr>
      </w:pPr>
      <w:r>
        <w:rPr>
          <w:rFonts w:ascii="Arial" w:hAnsi="Arial"/>
          <w:sz w:val="14"/>
          <w:szCs w:val="14"/>
        </w:rPr>
        <w:t>Розкрадання касира і звільнення з ініціативи роботодавця. Підводні камені звільнення «пільговиків» з ч.3 ст.184 КЗпП.</w:t>
      </w:r>
    </w:p>
    <w:p>
      <w:pPr>
        <w:pStyle w:val="Normal"/>
        <w:jc w:val="left"/>
        <w:rPr>
          <w:rFonts w:ascii="Arial" w:hAnsi="Arial"/>
          <w:sz w:val="14"/>
          <w:szCs w:val="14"/>
        </w:rPr>
      </w:pPr>
      <w:r>
        <w:rPr>
          <w:rFonts w:ascii="Arial" w:hAnsi="Arial"/>
          <w:sz w:val="14"/>
          <w:szCs w:val="14"/>
        </w:rPr>
        <w:t>Касир на аустафінге: наскільки застосовна на практиці така новація.</w:t>
      </w:r>
    </w:p>
    <w:p>
      <w:pPr>
        <w:pStyle w:val="Normal"/>
        <w:jc w:val="left"/>
        <w:rPr>
          <w:rFonts w:ascii="Arial" w:hAnsi="Arial"/>
          <w:sz w:val="14"/>
          <w:szCs w:val="14"/>
        </w:rPr>
      </w:pPr>
      <w:r>
        <w:rPr>
          <w:rFonts w:ascii="Arial" w:hAnsi="Arial"/>
          <w:sz w:val="14"/>
          <w:szCs w:val="14"/>
        </w:rPr>
        <w:t>Тимчасова заміна касира: як покласти обов'язки на іншого працівника і передати йому цінності.</w:t>
      </w:r>
    </w:p>
    <w:p>
      <w:pPr>
        <w:pStyle w:val="Normal"/>
        <w:jc w:val="left"/>
        <w:rPr>
          <w:rFonts w:ascii="Arial" w:hAnsi="Arial"/>
          <w:sz w:val="14"/>
          <w:szCs w:val="14"/>
        </w:rPr>
      </w:pPr>
      <w:r>
        <w:rPr>
          <w:rFonts w:ascii="Arial" w:hAnsi="Arial"/>
          <w:sz w:val="14"/>
          <w:szCs w:val="14"/>
        </w:rPr>
        <w:t>Якщо касира немає в штатному: покладаємо обов'язки на інших осіб.</w:t>
      </w:r>
    </w:p>
    <w:p>
      <w:pPr>
        <w:pStyle w:val="Normal"/>
        <w:jc w:val="left"/>
        <w:rPr>
          <w:rFonts w:ascii="Arial" w:hAnsi="Arial"/>
          <w:sz w:val="14"/>
          <w:szCs w:val="14"/>
        </w:rPr>
      </w:pPr>
      <w:r>
        <w:rPr>
          <w:rFonts w:ascii="Arial" w:hAnsi="Arial"/>
          <w:b/>
          <w:bCs/>
          <w:sz w:val="14"/>
          <w:szCs w:val="14"/>
        </w:rPr>
        <w:t>Касові операції: від приходу до витрат</w:t>
      </w:r>
    </w:p>
    <w:p>
      <w:pPr>
        <w:pStyle w:val="Normal"/>
        <w:jc w:val="left"/>
        <w:rPr>
          <w:rFonts w:ascii="Arial" w:hAnsi="Arial"/>
          <w:sz w:val="14"/>
          <w:szCs w:val="14"/>
        </w:rPr>
      </w:pPr>
      <w:r>
        <w:rPr>
          <w:rFonts w:ascii="Arial" w:hAnsi="Arial"/>
          <w:sz w:val="14"/>
          <w:szCs w:val="14"/>
        </w:rPr>
        <w:t>Надходження готівки в касу: визначаємося з джерелами.</w:t>
      </w:r>
    </w:p>
    <w:p>
      <w:pPr>
        <w:pStyle w:val="Normal"/>
        <w:jc w:val="left"/>
        <w:rPr>
          <w:rFonts w:ascii="Arial" w:hAnsi="Arial"/>
          <w:sz w:val="14"/>
          <w:szCs w:val="14"/>
        </w:rPr>
      </w:pPr>
      <w:r>
        <w:rPr>
          <w:rFonts w:ascii="Arial" w:hAnsi="Arial"/>
          <w:sz w:val="14"/>
          <w:szCs w:val="14"/>
        </w:rPr>
        <w:t>Оприбуткування надходжень готівки: НОВЕ визначення з 1 червня !!! Тепер також в книзі обліку доходів / фіскальному звітному чеку / розрахункової квитанції.</w:t>
      </w:r>
    </w:p>
    <w:p>
      <w:pPr>
        <w:pStyle w:val="Normal"/>
        <w:jc w:val="left"/>
        <w:rPr>
          <w:rFonts w:ascii="Arial" w:hAnsi="Arial"/>
          <w:sz w:val="14"/>
          <w:szCs w:val="14"/>
        </w:rPr>
      </w:pPr>
      <w:r>
        <w:rPr>
          <w:rFonts w:ascii="Arial" w:hAnsi="Arial"/>
          <w:sz w:val="14"/>
          <w:szCs w:val="14"/>
        </w:rPr>
        <w:t>НОВИЙ порядок оприбуткування готівки з 1 червня: при використанні касових ордерів, в касах фізосіб-підприємців, в касах відокремлених підрозділів без касової книги.</w:t>
      </w:r>
    </w:p>
    <w:p>
      <w:pPr>
        <w:pStyle w:val="Normal"/>
        <w:jc w:val="left"/>
        <w:rPr>
          <w:rFonts w:ascii="Arial" w:hAnsi="Arial"/>
          <w:sz w:val="14"/>
          <w:szCs w:val="14"/>
        </w:rPr>
      </w:pPr>
      <w:r>
        <w:rPr>
          <w:rFonts w:ascii="Arial" w:hAnsi="Arial"/>
          <w:sz w:val="14"/>
          <w:szCs w:val="14"/>
        </w:rPr>
        <w:t>КОРО: тепер обов'язково підклеюємо і зберігаємо фіскальні звітні чеки!</w:t>
      </w:r>
    </w:p>
    <w:p>
      <w:pPr>
        <w:pStyle w:val="Normal"/>
        <w:jc w:val="left"/>
        <w:rPr>
          <w:rFonts w:ascii="Arial" w:hAnsi="Arial"/>
          <w:sz w:val="14"/>
          <w:szCs w:val="14"/>
        </w:rPr>
      </w:pPr>
      <w:r>
        <w:rPr>
          <w:rFonts w:ascii="Arial" w:hAnsi="Arial"/>
          <w:sz w:val="14"/>
          <w:szCs w:val="14"/>
        </w:rPr>
        <w:t>Оприбуткування готівки з РРО: з 1 червня виручка може з ящика передаватися в банк. Підприємство МОЖЕ, але не зобов'язана, збирати готівкову виручку з робочих місць касирів в спеціально обладнане приміщення.</w:t>
      </w:r>
    </w:p>
    <w:p>
      <w:pPr>
        <w:pStyle w:val="Normal"/>
        <w:jc w:val="left"/>
        <w:rPr>
          <w:rFonts w:ascii="Arial" w:hAnsi="Arial"/>
          <w:sz w:val="14"/>
          <w:szCs w:val="14"/>
        </w:rPr>
      </w:pPr>
      <w:r>
        <w:rPr>
          <w:rFonts w:ascii="Arial" w:hAnsi="Arial"/>
          <w:sz w:val="14"/>
          <w:szCs w:val="14"/>
        </w:rPr>
        <w:t>Порядок оприбуткування готівки в касі - обов'язковий внутрішній документ, який потрібно розробити до 30 червня (включно): рівняння на Правила внутрішнього трудового розпорядку, режим роботи, графіки змінності. Порядок оприбуткування готівки в касі для відокремлених підрозділів.</w:t>
      </w:r>
    </w:p>
    <w:p>
      <w:pPr>
        <w:pStyle w:val="Normal"/>
        <w:jc w:val="left"/>
        <w:rPr>
          <w:rFonts w:ascii="Arial" w:hAnsi="Arial"/>
          <w:sz w:val="14"/>
          <w:szCs w:val="14"/>
        </w:rPr>
      </w:pPr>
      <w:r>
        <w:rPr>
          <w:rFonts w:ascii="Arial" w:hAnsi="Arial"/>
          <w:sz w:val="14"/>
          <w:szCs w:val="14"/>
        </w:rPr>
        <w:t>Витрачання готівки з каси: визначаємося з напрямками.</w:t>
      </w:r>
    </w:p>
    <w:p>
      <w:pPr>
        <w:pStyle w:val="Normal"/>
        <w:jc w:val="left"/>
        <w:rPr>
          <w:rFonts w:ascii="Arial" w:hAnsi="Arial"/>
          <w:sz w:val="14"/>
          <w:szCs w:val="14"/>
        </w:rPr>
      </w:pPr>
      <w:r>
        <w:rPr>
          <w:rFonts w:ascii="Arial" w:hAnsi="Arial"/>
          <w:sz w:val="14"/>
          <w:szCs w:val="14"/>
        </w:rPr>
        <w:t>Здача готівки в банк: порядок і терміни. Новації по здачі готівки в банк: як і через кого тепер це можливо. Уточнення документи, що свідчать про здачу виручки в банк (не копія, а ЕКЗЕМПЛЯР супровідної відомості до сумки інкасатора).</w:t>
      </w:r>
    </w:p>
    <w:p>
      <w:pPr>
        <w:pStyle w:val="Normal"/>
        <w:jc w:val="left"/>
        <w:rPr>
          <w:rFonts w:ascii="Arial" w:hAnsi="Arial"/>
          <w:sz w:val="14"/>
          <w:szCs w:val="14"/>
        </w:rPr>
      </w:pPr>
      <w:r>
        <w:rPr>
          <w:rFonts w:ascii="Arial" w:hAnsi="Arial"/>
          <w:sz w:val="14"/>
          <w:szCs w:val="14"/>
        </w:rPr>
        <w:t>Інкасація коштів: згідно з договором. Якщо інкасація не проведено з вини банку: тепер без понадлімітних сум!</w:t>
      </w:r>
    </w:p>
    <w:p>
      <w:pPr>
        <w:pStyle w:val="Normal"/>
        <w:jc w:val="left"/>
        <w:rPr>
          <w:rFonts w:ascii="Arial" w:hAnsi="Arial"/>
          <w:sz w:val="14"/>
          <w:szCs w:val="14"/>
        </w:rPr>
      </w:pPr>
      <w:r>
        <w:rPr>
          <w:rFonts w:ascii="Arial" w:hAnsi="Arial"/>
          <w:b/>
          <w:bCs/>
          <w:sz w:val="14"/>
          <w:szCs w:val="14"/>
        </w:rPr>
        <w:t>«Без папірця ти ...»: оформлення касових операцій за новими формами</w:t>
      </w:r>
    </w:p>
    <w:p>
      <w:pPr>
        <w:pStyle w:val="Normal"/>
        <w:jc w:val="left"/>
        <w:rPr>
          <w:rFonts w:ascii="Arial" w:hAnsi="Arial"/>
          <w:sz w:val="14"/>
          <w:szCs w:val="14"/>
        </w:rPr>
      </w:pPr>
      <w:r>
        <w:rPr>
          <w:rFonts w:ascii="Arial" w:hAnsi="Arial"/>
          <w:sz w:val="14"/>
          <w:szCs w:val="14"/>
        </w:rPr>
        <w:t>Документообіг в касі: послідовність дій бухгалтера і касира.</w:t>
      </w:r>
    </w:p>
    <w:p>
      <w:pPr>
        <w:pStyle w:val="Normal"/>
        <w:jc w:val="left"/>
        <w:rPr>
          <w:rFonts w:ascii="Arial" w:hAnsi="Arial"/>
          <w:sz w:val="14"/>
          <w:szCs w:val="14"/>
        </w:rPr>
      </w:pPr>
      <w:r>
        <w:rPr>
          <w:rFonts w:ascii="Arial" w:hAnsi="Arial"/>
          <w:sz w:val="14"/>
          <w:szCs w:val="14"/>
        </w:rPr>
        <w:t>Старі касові документи: можливість покористуватися до 30 червня (включно).</w:t>
      </w:r>
    </w:p>
    <w:p>
      <w:pPr>
        <w:pStyle w:val="Normal"/>
        <w:jc w:val="left"/>
        <w:rPr>
          <w:rFonts w:ascii="Arial" w:hAnsi="Arial"/>
          <w:sz w:val="14"/>
          <w:szCs w:val="14"/>
        </w:rPr>
      </w:pPr>
      <w:r>
        <w:rPr>
          <w:rFonts w:ascii="Arial" w:hAnsi="Arial"/>
          <w:sz w:val="14"/>
          <w:szCs w:val="14"/>
        </w:rPr>
        <w:t>Нові касові документи: вимоги до оформлення.</w:t>
      </w:r>
    </w:p>
    <w:p>
      <w:pPr>
        <w:pStyle w:val="Normal"/>
        <w:jc w:val="left"/>
        <w:rPr>
          <w:rFonts w:ascii="Arial" w:hAnsi="Arial"/>
          <w:sz w:val="14"/>
          <w:szCs w:val="14"/>
        </w:rPr>
      </w:pPr>
      <w:r>
        <w:rPr>
          <w:rFonts w:ascii="Arial" w:hAnsi="Arial"/>
          <w:sz w:val="14"/>
          <w:szCs w:val="14"/>
        </w:rPr>
        <w:t>Електронний касовий документообіг: практичні проблеми застосування такої новації.</w:t>
      </w:r>
    </w:p>
    <w:p>
      <w:pPr>
        <w:pStyle w:val="Normal"/>
        <w:jc w:val="left"/>
        <w:rPr>
          <w:rFonts w:ascii="Arial" w:hAnsi="Arial"/>
          <w:sz w:val="14"/>
          <w:szCs w:val="14"/>
        </w:rPr>
      </w:pPr>
      <w:r>
        <w:rPr>
          <w:rFonts w:ascii="Arial" w:hAnsi="Arial"/>
          <w:sz w:val="14"/>
          <w:szCs w:val="14"/>
        </w:rPr>
        <w:t>Нові прибуткові та видаткові касові ордери: порядок заповнення реквізитів, тепер без печаток, касові ордери на загальну суму проведених операцій, орієнтуємося на думку місцевих УКРІНФОРМ, регламентуємо заповнення по нерозв'язаним Положенням про ведення касових операцій ситуацій внутрішніми документами, делегуємо право підпису.</w:t>
      </w:r>
    </w:p>
    <w:p>
      <w:pPr>
        <w:pStyle w:val="Normal"/>
        <w:jc w:val="left"/>
        <w:rPr>
          <w:rFonts w:ascii="Arial" w:hAnsi="Arial"/>
          <w:sz w:val="14"/>
          <w:szCs w:val="14"/>
        </w:rPr>
      </w:pPr>
      <w:r>
        <w:rPr>
          <w:rFonts w:ascii="Arial" w:hAnsi="Arial"/>
          <w:sz w:val="14"/>
          <w:szCs w:val="14"/>
        </w:rPr>
        <w:t>Видача готівки за відомістю: увага на нову форму. Скільки тепер можна зберігати гроші в касі на виплати, які належать до фонду оплати праці. Як не заплутатися в «зарплатних» виплатах. Виплата готівкою за ЦПД: зарплата чи ні?</w:t>
      </w:r>
    </w:p>
    <w:p>
      <w:pPr>
        <w:pStyle w:val="Normal"/>
        <w:jc w:val="left"/>
        <w:rPr>
          <w:rFonts w:ascii="Arial" w:hAnsi="Arial"/>
          <w:sz w:val="14"/>
          <w:szCs w:val="14"/>
        </w:rPr>
      </w:pPr>
      <w:r>
        <w:rPr>
          <w:rFonts w:ascii="Arial" w:hAnsi="Arial"/>
          <w:sz w:val="14"/>
          <w:szCs w:val="14"/>
        </w:rPr>
        <w:t>Видача готівки за дорученням.</w:t>
      </w:r>
    </w:p>
    <w:p>
      <w:pPr>
        <w:pStyle w:val="Normal"/>
        <w:jc w:val="left"/>
        <w:rPr>
          <w:rFonts w:ascii="Arial" w:hAnsi="Arial"/>
          <w:sz w:val="14"/>
          <w:szCs w:val="14"/>
        </w:rPr>
      </w:pPr>
      <w:r>
        <w:rPr>
          <w:rFonts w:ascii="Arial" w:hAnsi="Arial"/>
          <w:sz w:val="14"/>
          <w:szCs w:val="14"/>
        </w:rPr>
        <w:t>Реєстрація касових документів: строго за новою формою журналу. Відсутність журналу реєстрації, як причина визнати відсутність касових ордерів.</w:t>
      </w:r>
    </w:p>
    <w:p>
      <w:pPr>
        <w:pStyle w:val="Normal"/>
        <w:jc w:val="left"/>
        <w:rPr>
          <w:rFonts w:ascii="Arial" w:hAnsi="Arial"/>
          <w:sz w:val="14"/>
          <w:szCs w:val="14"/>
        </w:rPr>
      </w:pPr>
      <w:r>
        <w:rPr>
          <w:rFonts w:ascii="Arial" w:hAnsi="Arial"/>
          <w:sz w:val="14"/>
          <w:szCs w:val="14"/>
        </w:rPr>
        <w:t>Нова касова книга: впорядкований рух. Лінія відрізу на касовій книзі і проблема роздрукування вкладного листка.</w:t>
      </w:r>
    </w:p>
    <w:p>
      <w:pPr>
        <w:pStyle w:val="Normal"/>
        <w:jc w:val="left"/>
        <w:rPr>
          <w:rFonts w:ascii="Arial" w:hAnsi="Arial"/>
          <w:sz w:val="14"/>
          <w:szCs w:val="14"/>
        </w:rPr>
      </w:pPr>
      <w:r>
        <w:rPr>
          <w:rFonts w:ascii="Arial" w:hAnsi="Arial"/>
          <w:sz w:val="14"/>
          <w:szCs w:val="14"/>
        </w:rPr>
        <w:t>В якому випадку відокремлений підрозділ може обійтися без касової книги.</w:t>
      </w:r>
    </w:p>
    <w:p>
      <w:pPr>
        <w:pStyle w:val="Normal"/>
        <w:jc w:val="left"/>
        <w:rPr>
          <w:rFonts w:ascii="Arial" w:hAnsi="Arial"/>
          <w:sz w:val="14"/>
          <w:szCs w:val="14"/>
        </w:rPr>
      </w:pPr>
      <w:r>
        <w:rPr>
          <w:rFonts w:ascii="Arial" w:hAnsi="Arial"/>
          <w:sz w:val="14"/>
          <w:szCs w:val="14"/>
        </w:rPr>
        <w:t>Касова книга підприємства і касова книга відокремлених підрозділів. Ніякої вірутальшіни: записи в касовій книзі тільки за фактичним руху грошей!</w:t>
      </w:r>
    </w:p>
    <w:p>
      <w:pPr>
        <w:pStyle w:val="Normal"/>
        <w:jc w:val="left"/>
        <w:rPr>
          <w:rFonts w:ascii="Arial" w:hAnsi="Arial"/>
          <w:sz w:val="14"/>
          <w:szCs w:val="14"/>
        </w:rPr>
      </w:pPr>
      <w:r>
        <w:rPr>
          <w:rFonts w:ascii="Arial" w:hAnsi="Arial"/>
          <w:sz w:val="14"/>
          <w:szCs w:val="14"/>
        </w:rPr>
        <w:t>Якщо касирів кілька: нова книга старшого касира. Проблема використання даної книги при видачі розмінної монети, отримання грошей від касирів та оформлення касових ордерів.</w:t>
      </w:r>
    </w:p>
    <w:p>
      <w:pPr>
        <w:pStyle w:val="Normal"/>
        <w:jc w:val="left"/>
        <w:rPr>
          <w:rFonts w:ascii="Arial" w:hAnsi="Arial"/>
          <w:sz w:val="14"/>
          <w:szCs w:val="14"/>
        </w:rPr>
      </w:pPr>
      <w:r>
        <w:rPr>
          <w:rFonts w:ascii="Arial" w:hAnsi="Arial"/>
          <w:sz w:val="14"/>
          <w:szCs w:val="14"/>
        </w:rPr>
        <w:t>Виправлення в касових документах: наскільки таке можливо. Виправлення в електронних касових документах: невирішена проблема.</w:t>
      </w:r>
    </w:p>
    <w:p>
      <w:pPr>
        <w:pStyle w:val="Normal"/>
        <w:jc w:val="left"/>
        <w:rPr>
          <w:rFonts w:ascii="Arial" w:hAnsi="Arial"/>
          <w:sz w:val="14"/>
          <w:szCs w:val="14"/>
        </w:rPr>
      </w:pPr>
      <w:r>
        <w:rPr>
          <w:rFonts w:ascii="Arial" w:hAnsi="Arial"/>
          <w:b/>
          <w:bCs/>
          <w:sz w:val="14"/>
          <w:szCs w:val="14"/>
        </w:rPr>
        <w:t>«Готівковий» межа або Ліміт каси</w:t>
      </w:r>
    </w:p>
    <w:p>
      <w:pPr>
        <w:pStyle w:val="Normal"/>
        <w:jc w:val="left"/>
        <w:rPr>
          <w:rFonts w:ascii="Arial" w:hAnsi="Arial"/>
          <w:sz w:val="14"/>
          <w:szCs w:val="14"/>
        </w:rPr>
      </w:pPr>
      <w:r>
        <w:rPr>
          <w:rFonts w:ascii="Arial" w:hAnsi="Arial"/>
          <w:sz w:val="14"/>
          <w:szCs w:val="14"/>
        </w:rPr>
        <w:t>Граничний розмір в касі: потрібен чи не потрібен?</w:t>
      </w:r>
    </w:p>
    <w:p>
      <w:pPr>
        <w:pStyle w:val="Normal"/>
        <w:jc w:val="left"/>
        <w:rPr>
          <w:rFonts w:ascii="Arial" w:hAnsi="Arial"/>
          <w:sz w:val="14"/>
          <w:szCs w:val="14"/>
        </w:rPr>
      </w:pPr>
      <w:r>
        <w:rPr>
          <w:rFonts w:ascii="Arial" w:hAnsi="Arial"/>
          <w:sz w:val="14"/>
          <w:szCs w:val="14"/>
        </w:rPr>
        <w:t>Перевищення ліміту ≠ Понадлімітна сума?</w:t>
      </w:r>
    </w:p>
    <w:p>
      <w:pPr>
        <w:pStyle w:val="Normal"/>
        <w:jc w:val="left"/>
        <w:rPr>
          <w:rFonts w:ascii="Arial" w:hAnsi="Arial"/>
          <w:sz w:val="14"/>
          <w:szCs w:val="14"/>
        </w:rPr>
      </w:pPr>
      <w:r>
        <w:rPr>
          <w:rFonts w:ascii="Arial" w:hAnsi="Arial"/>
          <w:sz w:val="14"/>
          <w:szCs w:val="14"/>
        </w:rPr>
        <w:t>Старий ліміт каси: можливість використовувати до 30 червня (включно).</w:t>
      </w:r>
    </w:p>
    <w:p>
      <w:pPr>
        <w:pStyle w:val="Normal"/>
        <w:jc w:val="left"/>
        <w:rPr>
          <w:rFonts w:ascii="Arial" w:hAnsi="Arial"/>
          <w:sz w:val="14"/>
          <w:szCs w:val="14"/>
        </w:rPr>
      </w:pPr>
      <w:r>
        <w:rPr>
          <w:rFonts w:ascii="Arial" w:hAnsi="Arial"/>
          <w:sz w:val="14"/>
          <w:szCs w:val="14"/>
        </w:rPr>
        <w:t>Оформлення встановлення ліміту: лібералізація від Нацбанку. Порядок розрахунку ліміту каси - обов'язковий внутрішній документ, який потрібно розробити до 30 червня (включно). «Окремий» ліміт каси.</w:t>
      </w:r>
    </w:p>
    <w:p>
      <w:pPr>
        <w:pStyle w:val="Normal"/>
        <w:jc w:val="left"/>
        <w:rPr>
          <w:rFonts w:ascii="Arial" w:hAnsi="Arial"/>
          <w:sz w:val="14"/>
          <w:szCs w:val="14"/>
        </w:rPr>
      </w:pPr>
      <w:r>
        <w:rPr>
          <w:rFonts w:ascii="Arial" w:hAnsi="Arial"/>
          <w:sz w:val="14"/>
          <w:szCs w:val="14"/>
        </w:rPr>
        <w:t>Ліміт для окремих суб'єктів.</w:t>
      </w:r>
    </w:p>
    <w:p>
      <w:pPr>
        <w:pStyle w:val="Normal"/>
        <w:jc w:val="left"/>
        <w:rPr>
          <w:rFonts w:ascii="Arial" w:hAnsi="Arial"/>
          <w:sz w:val="14"/>
          <w:szCs w:val="14"/>
        </w:rPr>
      </w:pPr>
      <w:r>
        <w:rPr>
          <w:rFonts w:ascii="Arial" w:hAnsi="Arial"/>
          <w:sz w:val="14"/>
          <w:szCs w:val="14"/>
        </w:rPr>
        <w:t>НОВАЦІЇ по ліміту каси для бюджетників з 1 червня.</w:t>
      </w:r>
    </w:p>
    <w:p>
      <w:pPr>
        <w:pStyle w:val="Normal"/>
        <w:jc w:val="left"/>
        <w:rPr>
          <w:rFonts w:ascii="Arial" w:hAnsi="Arial"/>
          <w:sz w:val="14"/>
          <w:szCs w:val="14"/>
        </w:rPr>
      </w:pPr>
      <w:r>
        <w:rPr>
          <w:rFonts w:ascii="Arial" w:hAnsi="Arial"/>
          <w:sz w:val="14"/>
          <w:szCs w:val="14"/>
        </w:rPr>
        <w:t>Перегляд методики і ліміту: різні ситуації - різне оформлення.</w:t>
      </w:r>
    </w:p>
    <w:p>
      <w:pPr>
        <w:pStyle w:val="Normal"/>
        <w:jc w:val="left"/>
        <w:rPr>
          <w:rFonts w:ascii="Arial" w:hAnsi="Arial"/>
          <w:b/>
          <w:b/>
          <w:bCs/>
          <w:sz w:val="14"/>
          <w:szCs w:val="14"/>
        </w:rPr>
      </w:pPr>
      <w:r>
        <w:rPr>
          <w:rFonts w:ascii="Arial" w:hAnsi="Arial"/>
          <w:b/>
          <w:bCs/>
          <w:sz w:val="14"/>
          <w:szCs w:val="14"/>
        </w:rPr>
        <w:t>Обмеження суми готівкових розрахунків</w:t>
      </w:r>
    </w:p>
    <w:p>
      <w:pPr>
        <w:pStyle w:val="Normal"/>
        <w:jc w:val="left"/>
        <w:rPr>
          <w:rFonts w:ascii="Arial" w:hAnsi="Arial"/>
          <w:sz w:val="14"/>
          <w:szCs w:val="14"/>
        </w:rPr>
      </w:pPr>
      <w:r>
        <w:rPr>
          <w:rFonts w:ascii="Arial" w:hAnsi="Arial"/>
          <w:sz w:val="14"/>
          <w:szCs w:val="14"/>
        </w:rPr>
        <w:t>«Готівкові» обмеження: тепер регламентуються Положенням про ведення касових операцій, загальні принципи.</w:t>
      </w:r>
    </w:p>
    <w:p>
      <w:pPr>
        <w:pStyle w:val="Normal"/>
        <w:jc w:val="left"/>
        <w:rPr>
          <w:rFonts w:ascii="Arial" w:hAnsi="Arial"/>
          <w:sz w:val="14"/>
          <w:szCs w:val="14"/>
        </w:rPr>
      </w:pPr>
      <w:r>
        <w:rPr>
          <w:rFonts w:ascii="Arial" w:hAnsi="Arial"/>
          <w:sz w:val="14"/>
          <w:szCs w:val="14"/>
        </w:rPr>
        <w:t>10 та 50-тисячні обмеження: особливості застосування.</w:t>
      </w:r>
    </w:p>
    <w:p>
      <w:pPr>
        <w:pStyle w:val="Normal"/>
        <w:jc w:val="left"/>
        <w:rPr>
          <w:rFonts w:ascii="Arial" w:hAnsi="Arial"/>
          <w:sz w:val="14"/>
          <w:szCs w:val="14"/>
        </w:rPr>
      </w:pPr>
      <w:r>
        <w:rPr>
          <w:rFonts w:ascii="Arial" w:hAnsi="Arial"/>
          <w:sz w:val="14"/>
          <w:szCs w:val="14"/>
        </w:rPr>
        <w:t>Уточнення щодо обмеження в 50 тис. З 1 червня !!!</w:t>
      </w:r>
    </w:p>
    <w:p>
      <w:pPr>
        <w:pStyle w:val="Normal"/>
        <w:jc w:val="left"/>
        <w:rPr>
          <w:rFonts w:ascii="Arial" w:hAnsi="Arial"/>
          <w:sz w:val="14"/>
          <w:szCs w:val="14"/>
        </w:rPr>
      </w:pPr>
      <w:r>
        <w:rPr>
          <w:rFonts w:ascii="Arial" w:hAnsi="Arial"/>
          <w:sz w:val="14"/>
          <w:szCs w:val="14"/>
        </w:rPr>
        <w:t>«Готівкові» обмеження для окремих виплат.</w:t>
      </w:r>
    </w:p>
    <w:p>
      <w:pPr>
        <w:pStyle w:val="Normal"/>
        <w:jc w:val="left"/>
        <w:rPr>
          <w:rFonts w:ascii="Arial" w:hAnsi="Arial"/>
          <w:sz w:val="14"/>
          <w:szCs w:val="14"/>
        </w:rPr>
      </w:pPr>
      <w:r>
        <w:rPr>
          <w:rFonts w:ascii="Arial" w:hAnsi="Arial"/>
          <w:sz w:val="14"/>
          <w:szCs w:val="14"/>
        </w:rPr>
        <w:t>Сума платежу вище «готівкового» обмеження.</w:t>
      </w:r>
    </w:p>
    <w:p>
      <w:pPr>
        <w:pStyle w:val="Normal"/>
        <w:jc w:val="left"/>
        <w:rPr>
          <w:rFonts w:ascii="Arial" w:hAnsi="Arial"/>
          <w:b/>
          <w:b/>
          <w:bCs/>
          <w:sz w:val="14"/>
          <w:szCs w:val="14"/>
        </w:rPr>
      </w:pPr>
      <w:r>
        <w:rPr>
          <w:rFonts w:ascii="Arial" w:hAnsi="Arial"/>
          <w:b/>
          <w:bCs/>
          <w:sz w:val="14"/>
          <w:szCs w:val="14"/>
        </w:rPr>
        <w:t>Видача готівки під звіт</w:t>
      </w:r>
    </w:p>
    <w:p>
      <w:pPr>
        <w:pStyle w:val="Normal"/>
        <w:jc w:val="left"/>
        <w:rPr>
          <w:rFonts w:ascii="Arial" w:hAnsi="Arial"/>
          <w:sz w:val="14"/>
          <w:szCs w:val="14"/>
        </w:rPr>
      </w:pPr>
      <w:r>
        <w:rPr>
          <w:rFonts w:ascii="Arial" w:hAnsi="Arial"/>
          <w:sz w:val="14"/>
          <w:szCs w:val="14"/>
        </w:rPr>
        <w:t>Видача під звіт: коли і кому?</w:t>
      </w:r>
    </w:p>
    <w:p>
      <w:pPr>
        <w:pStyle w:val="Normal"/>
        <w:jc w:val="left"/>
        <w:rPr>
          <w:rFonts w:ascii="Arial" w:hAnsi="Arial"/>
          <w:sz w:val="14"/>
          <w:szCs w:val="14"/>
        </w:rPr>
      </w:pPr>
      <w:r>
        <w:rPr>
          <w:rFonts w:ascii="Arial" w:hAnsi="Arial"/>
          <w:sz w:val="14"/>
          <w:szCs w:val="14"/>
        </w:rPr>
        <w:t>Якщо підзвітна особа набуває ТМЦ за власні кошти.</w:t>
      </w:r>
    </w:p>
    <w:p>
      <w:pPr>
        <w:pStyle w:val="Normal"/>
        <w:jc w:val="left"/>
        <w:rPr>
          <w:rFonts w:ascii="Arial" w:hAnsi="Arial"/>
          <w:sz w:val="14"/>
          <w:szCs w:val="14"/>
        </w:rPr>
      </w:pPr>
      <w:r>
        <w:rPr>
          <w:rFonts w:ascii="Arial" w:hAnsi="Arial"/>
          <w:sz w:val="14"/>
          <w:szCs w:val="14"/>
        </w:rPr>
        <w:t>Якщо підзвітна особа знімає гроші з корпоративної або особистої картки: що тепер він повинен підкласти до звіту.</w:t>
      </w:r>
    </w:p>
    <w:p>
      <w:pPr>
        <w:pStyle w:val="Normal"/>
        <w:jc w:val="left"/>
        <w:rPr>
          <w:rFonts w:ascii="Arial" w:hAnsi="Arial"/>
          <w:sz w:val="14"/>
          <w:szCs w:val="14"/>
        </w:rPr>
      </w:pPr>
      <w:r>
        <w:rPr>
          <w:rFonts w:ascii="Arial" w:hAnsi="Arial"/>
          <w:sz w:val="14"/>
          <w:szCs w:val="14"/>
        </w:rPr>
        <w:t>Звіт про використання коштів: на що звернути увагу.</w:t>
      </w:r>
    </w:p>
    <w:p>
      <w:pPr>
        <w:pStyle w:val="Normal"/>
        <w:jc w:val="left"/>
        <w:rPr>
          <w:rFonts w:ascii="Arial" w:hAnsi="Arial"/>
          <w:sz w:val="14"/>
          <w:szCs w:val="14"/>
        </w:rPr>
      </w:pPr>
      <w:r>
        <w:rPr>
          <w:rFonts w:ascii="Arial" w:hAnsi="Arial"/>
          <w:sz w:val="14"/>
          <w:szCs w:val="14"/>
        </w:rPr>
        <w:t>Повернення невикористаних грошей: новації в «готівки» терміни. Чи може за під звітна особа відзвітувати інший.</w:t>
      </w:r>
    </w:p>
    <w:p>
      <w:pPr>
        <w:pStyle w:val="Normal"/>
        <w:jc w:val="left"/>
        <w:rPr>
          <w:rFonts w:ascii="Arial" w:hAnsi="Arial"/>
          <w:sz w:val="14"/>
          <w:szCs w:val="14"/>
        </w:rPr>
      </w:pPr>
      <w:r>
        <w:rPr>
          <w:rFonts w:ascii="Arial" w:hAnsi="Arial"/>
          <w:sz w:val="14"/>
          <w:szCs w:val="14"/>
        </w:rPr>
        <w:t>Несвоєчасне повернення: ПДФО-відповідальність. Проблема застосування натурального коефіцієнта при цьому. Коли виникає дохід і коли потрібно перерахувати ПДФО і військовий збір.</w:t>
      </w:r>
    </w:p>
    <w:p>
      <w:pPr>
        <w:pStyle w:val="Normal"/>
        <w:jc w:val="left"/>
        <w:rPr>
          <w:rFonts w:ascii="Arial" w:hAnsi="Arial"/>
          <w:b/>
          <w:b/>
          <w:bCs/>
          <w:sz w:val="14"/>
          <w:szCs w:val="14"/>
        </w:rPr>
      </w:pPr>
      <w:r>
        <w:rPr>
          <w:rFonts w:ascii="Arial" w:hAnsi="Arial"/>
          <w:b/>
          <w:bCs/>
          <w:sz w:val="14"/>
          <w:szCs w:val="14"/>
        </w:rPr>
        <w:t>Касові операції у ФОП</w:t>
      </w:r>
    </w:p>
    <w:p>
      <w:pPr>
        <w:pStyle w:val="Normal"/>
        <w:jc w:val="left"/>
        <w:rPr>
          <w:rFonts w:ascii="Arial" w:hAnsi="Arial"/>
          <w:sz w:val="14"/>
          <w:szCs w:val="14"/>
        </w:rPr>
      </w:pPr>
      <w:r>
        <w:rPr>
          <w:rFonts w:ascii="Arial" w:hAnsi="Arial"/>
          <w:sz w:val="14"/>
          <w:szCs w:val="14"/>
        </w:rPr>
        <w:t>«Підприємницькі» особливості готівкових операцій.</w:t>
      </w:r>
    </w:p>
    <w:p>
      <w:pPr>
        <w:pStyle w:val="Normal"/>
        <w:jc w:val="left"/>
        <w:rPr>
          <w:rFonts w:ascii="Arial" w:hAnsi="Arial"/>
          <w:sz w:val="14"/>
          <w:szCs w:val="14"/>
        </w:rPr>
      </w:pPr>
      <w:r>
        <w:rPr>
          <w:rFonts w:ascii="Arial" w:hAnsi="Arial"/>
          <w:sz w:val="14"/>
          <w:szCs w:val="14"/>
        </w:rPr>
        <w:t>Оформлення операцій з готівкою: по ордеру або розрахунковим документом?</w:t>
      </w:r>
    </w:p>
    <w:p>
      <w:pPr>
        <w:pStyle w:val="Normal"/>
        <w:jc w:val="left"/>
        <w:rPr>
          <w:rFonts w:ascii="Arial" w:hAnsi="Arial"/>
          <w:sz w:val="14"/>
          <w:szCs w:val="14"/>
        </w:rPr>
      </w:pPr>
      <w:r>
        <w:rPr>
          <w:rFonts w:ascii="Arial" w:hAnsi="Arial"/>
          <w:sz w:val="14"/>
          <w:szCs w:val="14"/>
        </w:rPr>
        <w:t>Оприбуткування готівки: не забути про щоденне заповненні КНИГИ ОБЛІКУ ДОХОДІВ І ВИТРАТ / КНИГИ ДОХОДІВ!</w:t>
      </w:r>
    </w:p>
    <w:p>
      <w:pPr>
        <w:pStyle w:val="Normal"/>
        <w:jc w:val="left"/>
        <w:rPr>
          <w:rFonts w:ascii="Arial" w:hAnsi="Arial"/>
          <w:sz w:val="14"/>
          <w:szCs w:val="14"/>
        </w:rPr>
      </w:pPr>
      <w:r>
        <w:rPr>
          <w:rFonts w:ascii="Arial" w:hAnsi="Arial"/>
          <w:sz w:val="14"/>
          <w:szCs w:val="14"/>
        </w:rPr>
        <w:t>ФОП - платник ПДВ: проблема оприбуткування готівки.</w:t>
      </w:r>
    </w:p>
    <w:p>
      <w:pPr>
        <w:pStyle w:val="Normal"/>
        <w:jc w:val="left"/>
        <w:rPr>
          <w:rFonts w:ascii="Arial" w:hAnsi="Arial"/>
          <w:sz w:val="14"/>
          <w:szCs w:val="14"/>
        </w:rPr>
      </w:pPr>
      <w:r>
        <w:rPr>
          <w:rFonts w:ascii="Arial" w:hAnsi="Arial"/>
          <w:b/>
          <w:bCs/>
          <w:sz w:val="14"/>
          <w:szCs w:val="14"/>
        </w:rPr>
        <w:t>Касова дисципліна: під жорстким контролем</w:t>
      </w:r>
    </w:p>
    <w:p>
      <w:pPr>
        <w:pStyle w:val="Normal"/>
        <w:jc w:val="left"/>
        <w:rPr>
          <w:rFonts w:ascii="Arial" w:hAnsi="Arial"/>
          <w:sz w:val="14"/>
          <w:szCs w:val="14"/>
        </w:rPr>
      </w:pPr>
      <w:r>
        <w:rPr>
          <w:rFonts w:ascii="Arial" w:hAnsi="Arial"/>
          <w:sz w:val="14"/>
          <w:szCs w:val="14"/>
        </w:rPr>
        <w:t>Інвентаризації каси: періодичність проведення, комісія, порядок проведення, оформлення результатів за новою формою.</w:t>
      </w:r>
    </w:p>
    <w:p>
      <w:pPr>
        <w:pStyle w:val="Normal"/>
        <w:jc w:val="left"/>
        <w:rPr>
          <w:rFonts w:ascii="Arial" w:hAnsi="Arial"/>
          <w:sz w:val="14"/>
          <w:szCs w:val="14"/>
        </w:rPr>
      </w:pPr>
      <w:r>
        <w:rPr>
          <w:rFonts w:ascii="Arial" w:hAnsi="Arial"/>
          <w:sz w:val="14"/>
          <w:szCs w:val="14"/>
        </w:rPr>
        <w:t>Зовнішній контроль за дотриманням касової дисципліни: що перевіряють фіскали, оформлення результатів перевірки за новою формою.</w:t>
      </w:r>
    </w:p>
    <w:p>
      <w:pPr>
        <w:pStyle w:val="Normal"/>
        <w:jc w:val="left"/>
        <w:rPr>
          <w:rFonts w:ascii="Arial" w:hAnsi="Arial"/>
          <w:b/>
          <w:b/>
          <w:bCs/>
          <w:sz w:val="14"/>
          <w:szCs w:val="14"/>
        </w:rPr>
      </w:pPr>
      <w:r>
        <w:rPr>
          <w:rFonts w:ascii="Arial" w:hAnsi="Arial"/>
          <w:b/>
          <w:bCs/>
          <w:sz w:val="14"/>
          <w:szCs w:val="14"/>
        </w:rPr>
        <w:t>«Готівкова» відповідальність</w:t>
      </w:r>
    </w:p>
    <w:p>
      <w:pPr>
        <w:pStyle w:val="Normal"/>
        <w:jc w:val="left"/>
        <w:rPr>
          <w:rFonts w:ascii="Arial" w:hAnsi="Arial"/>
          <w:sz w:val="14"/>
          <w:szCs w:val="14"/>
        </w:rPr>
      </w:pPr>
      <w:r>
        <w:rPr>
          <w:rFonts w:ascii="Arial" w:hAnsi="Arial"/>
          <w:sz w:val="14"/>
          <w:szCs w:val="14"/>
        </w:rPr>
        <w:t>Фінансові санкції.</w:t>
      </w:r>
    </w:p>
    <w:p>
      <w:pPr>
        <w:pStyle w:val="Normal"/>
        <w:jc w:val="left"/>
        <w:rPr>
          <w:rFonts w:ascii="Arial" w:hAnsi="Arial"/>
          <w:sz w:val="14"/>
          <w:szCs w:val="14"/>
        </w:rPr>
      </w:pPr>
      <w:r>
        <w:rPr>
          <w:rFonts w:ascii="Arial" w:hAnsi="Arial"/>
          <w:sz w:val="14"/>
          <w:szCs w:val="14"/>
        </w:rPr>
        <w:t>Адміністративна відповідальність.</w:t>
      </w:r>
    </w:p>
    <w:p>
      <w:pPr>
        <w:pStyle w:val="Normal"/>
        <w:jc w:val="left"/>
        <w:rPr>
          <w:rFonts w:ascii="Arial" w:hAnsi="Arial"/>
          <w:sz w:val="14"/>
          <w:szCs w:val="14"/>
        </w:rPr>
      </w:pPr>
      <w:r>
        <w:rPr>
          <w:rFonts w:ascii="Arial" w:hAnsi="Arial"/>
          <w:b/>
          <w:bCs/>
          <w:sz w:val="14"/>
          <w:szCs w:val="14"/>
        </w:rPr>
        <w:t>Кому потрібен РРО: єдність і боротьба протилежностей</w:t>
      </w:r>
    </w:p>
    <w:p>
      <w:pPr>
        <w:pStyle w:val="Normal"/>
        <w:jc w:val="left"/>
        <w:rPr>
          <w:rFonts w:ascii="Arial" w:hAnsi="Arial"/>
          <w:sz w:val="14"/>
          <w:szCs w:val="14"/>
        </w:rPr>
      </w:pPr>
      <w:r>
        <w:rPr>
          <w:rFonts w:ascii="Arial" w:hAnsi="Arial"/>
          <w:sz w:val="14"/>
          <w:szCs w:val="14"/>
        </w:rPr>
        <w:t>Хто зобов'язаний використовувати РРО: відштовхуємося від розрахункової операції.</w:t>
      </w:r>
    </w:p>
    <w:p>
      <w:pPr>
        <w:pStyle w:val="Normal"/>
        <w:jc w:val="left"/>
        <w:rPr>
          <w:rFonts w:ascii="Arial" w:hAnsi="Arial"/>
          <w:sz w:val="14"/>
          <w:szCs w:val="14"/>
        </w:rPr>
      </w:pPr>
      <w:r>
        <w:rPr>
          <w:rFonts w:ascii="Arial" w:hAnsi="Arial"/>
          <w:sz w:val="14"/>
          <w:szCs w:val="14"/>
        </w:rPr>
        <w:t>Договір доручення: ризикований спосіб відходу від РРО</w:t>
      </w:r>
    </w:p>
    <w:p>
      <w:pPr>
        <w:pStyle w:val="Normal"/>
        <w:jc w:val="left"/>
        <w:rPr>
          <w:rFonts w:ascii="Arial" w:hAnsi="Arial"/>
          <w:sz w:val="14"/>
          <w:szCs w:val="14"/>
        </w:rPr>
      </w:pPr>
      <w:r>
        <w:rPr>
          <w:rFonts w:ascii="Arial" w:hAnsi="Arial"/>
          <w:sz w:val="14"/>
          <w:szCs w:val="14"/>
        </w:rPr>
        <w:t>Надання послуг ≠ виконання робіт: УКРІНФОРМ змішує поняття.</w:t>
      </w:r>
    </w:p>
    <w:p>
      <w:pPr>
        <w:pStyle w:val="Normal"/>
        <w:jc w:val="left"/>
        <w:rPr>
          <w:rFonts w:ascii="Arial" w:hAnsi="Arial"/>
          <w:sz w:val="14"/>
          <w:szCs w:val="14"/>
        </w:rPr>
      </w:pPr>
      <w:r>
        <w:rPr>
          <w:rFonts w:ascii="Arial" w:hAnsi="Arial"/>
          <w:sz w:val="14"/>
          <w:szCs w:val="14"/>
        </w:rPr>
        <w:t>РРО при оренді: послуга або пасивний дохід.</w:t>
      </w:r>
    </w:p>
    <w:p>
      <w:pPr>
        <w:pStyle w:val="Normal"/>
        <w:jc w:val="left"/>
        <w:rPr>
          <w:rFonts w:ascii="Arial" w:hAnsi="Arial"/>
          <w:sz w:val="14"/>
          <w:szCs w:val="14"/>
        </w:rPr>
      </w:pPr>
      <w:r>
        <w:rPr>
          <w:rFonts w:ascii="Arial" w:hAnsi="Arial"/>
          <w:sz w:val="14"/>
          <w:szCs w:val="14"/>
        </w:rPr>
        <w:t>Звільнені від застосування РРО: торгівля продукцією власного виробництва; банківські послуги; продаж товарів (надання послуг) ФОП-єдиноподатниками.</w:t>
      </w:r>
    </w:p>
    <w:p>
      <w:pPr>
        <w:pStyle w:val="Normal"/>
        <w:jc w:val="left"/>
        <w:rPr>
          <w:rFonts w:ascii="Arial" w:hAnsi="Arial"/>
          <w:sz w:val="14"/>
          <w:szCs w:val="14"/>
        </w:rPr>
      </w:pPr>
      <w:r>
        <w:rPr>
          <w:rFonts w:ascii="Arial" w:hAnsi="Arial"/>
          <w:sz w:val="14"/>
          <w:szCs w:val="14"/>
        </w:rPr>
        <w:t>Коли можна не застосовувати РРО, але потрібно використовувати РК: новації від Кабміну.</w:t>
      </w:r>
    </w:p>
    <w:p>
      <w:pPr>
        <w:pStyle w:val="Normal"/>
        <w:jc w:val="left"/>
        <w:rPr>
          <w:rFonts w:ascii="Arial" w:hAnsi="Arial"/>
          <w:sz w:val="14"/>
          <w:szCs w:val="14"/>
        </w:rPr>
      </w:pPr>
      <w:r>
        <w:rPr>
          <w:rFonts w:ascii="Arial" w:hAnsi="Arial"/>
          <w:sz w:val="14"/>
          <w:szCs w:val="14"/>
        </w:rPr>
        <w:t>Складні побутові товари та РРО: строго за Переліком Кабміну.</w:t>
      </w:r>
    </w:p>
    <w:p>
      <w:pPr>
        <w:pStyle w:val="Normal"/>
        <w:jc w:val="left"/>
        <w:rPr>
          <w:rFonts w:ascii="Arial" w:hAnsi="Arial"/>
          <w:sz w:val="14"/>
          <w:szCs w:val="14"/>
        </w:rPr>
      </w:pPr>
      <w:r>
        <w:rPr>
          <w:rFonts w:ascii="Arial" w:hAnsi="Arial"/>
          <w:sz w:val="14"/>
          <w:szCs w:val="14"/>
        </w:rPr>
        <w:t>Фіскалізація ПТКС: для яких терміналів потрібен РРО.</w:t>
      </w:r>
    </w:p>
    <w:p>
      <w:pPr>
        <w:pStyle w:val="Normal"/>
        <w:jc w:val="left"/>
        <w:rPr>
          <w:rFonts w:ascii="Arial" w:hAnsi="Arial"/>
          <w:sz w:val="14"/>
          <w:szCs w:val="14"/>
        </w:rPr>
      </w:pPr>
      <w:r>
        <w:rPr>
          <w:rFonts w:ascii="Arial" w:hAnsi="Arial"/>
          <w:sz w:val="14"/>
          <w:szCs w:val="14"/>
        </w:rPr>
        <w:t>Фіскалізація торгових автоматів: для більшості «червоне світло».</w:t>
      </w:r>
    </w:p>
    <w:p>
      <w:pPr>
        <w:pStyle w:val="Normal"/>
        <w:jc w:val="left"/>
        <w:rPr>
          <w:rFonts w:ascii="Arial" w:hAnsi="Arial"/>
          <w:sz w:val="14"/>
          <w:szCs w:val="14"/>
        </w:rPr>
      </w:pPr>
      <w:r>
        <w:rPr>
          <w:rFonts w:ascii="Arial" w:hAnsi="Arial"/>
          <w:sz w:val="14"/>
          <w:szCs w:val="14"/>
        </w:rPr>
        <w:t>Інтернет-торгівля і РРО: суміш бульдога з носорогом.</w:t>
      </w:r>
    </w:p>
    <w:p>
      <w:pPr>
        <w:pStyle w:val="Normal"/>
        <w:jc w:val="left"/>
        <w:rPr>
          <w:rFonts w:ascii="Arial" w:hAnsi="Arial"/>
          <w:sz w:val="14"/>
          <w:szCs w:val="14"/>
        </w:rPr>
      </w:pPr>
      <w:r>
        <w:rPr>
          <w:rFonts w:ascii="Arial" w:hAnsi="Arial"/>
          <w:b/>
          <w:bCs/>
          <w:sz w:val="14"/>
          <w:szCs w:val="14"/>
        </w:rPr>
        <w:t>Який РРО потрібен: як не помилитися з вибором</w:t>
      </w:r>
    </w:p>
    <w:p>
      <w:pPr>
        <w:pStyle w:val="Normal"/>
        <w:jc w:val="left"/>
        <w:rPr>
          <w:rFonts w:ascii="Arial" w:hAnsi="Arial"/>
          <w:sz w:val="14"/>
          <w:szCs w:val="14"/>
        </w:rPr>
      </w:pPr>
      <w:r>
        <w:rPr>
          <w:rFonts w:ascii="Arial" w:hAnsi="Arial"/>
          <w:sz w:val="14"/>
          <w:szCs w:val="14"/>
        </w:rPr>
        <w:t>Наявність моделі РРО в Держреєстрі.</w:t>
      </w:r>
    </w:p>
    <w:p>
      <w:pPr>
        <w:pStyle w:val="Normal"/>
        <w:jc w:val="left"/>
        <w:rPr>
          <w:rFonts w:ascii="Arial" w:hAnsi="Arial"/>
          <w:sz w:val="14"/>
          <w:szCs w:val="14"/>
        </w:rPr>
      </w:pPr>
      <w:r>
        <w:rPr>
          <w:rFonts w:ascii="Arial" w:hAnsi="Arial"/>
          <w:sz w:val="14"/>
          <w:szCs w:val="14"/>
        </w:rPr>
        <w:t>Здатність передавати контрольно-звітну інформацію в електронному вигляді.</w:t>
      </w:r>
    </w:p>
    <w:p>
      <w:pPr>
        <w:pStyle w:val="Normal"/>
        <w:jc w:val="left"/>
        <w:rPr>
          <w:rFonts w:ascii="Arial" w:hAnsi="Arial"/>
          <w:sz w:val="14"/>
          <w:szCs w:val="14"/>
        </w:rPr>
      </w:pPr>
      <w:r>
        <w:rPr>
          <w:rFonts w:ascii="Arial" w:hAnsi="Arial"/>
          <w:sz w:val="14"/>
          <w:szCs w:val="14"/>
        </w:rPr>
        <w:t>Відповідність фіскальним і технічним вимогам.</w:t>
      </w:r>
    </w:p>
    <w:p>
      <w:pPr>
        <w:pStyle w:val="Normal"/>
        <w:jc w:val="left"/>
        <w:rPr>
          <w:rFonts w:ascii="Arial" w:hAnsi="Arial"/>
          <w:sz w:val="14"/>
          <w:szCs w:val="14"/>
        </w:rPr>
      </w:pPr>
      <w:r>
        <w:rPr>
          <w:rFonts w:ascii="Arial" w:hAnsi="Arial"/>
          <w:sz w:val="14"/>
          <w:szCs w:val="14"/>
        </w:rPr>
        <w:t>Відповідність моделі сфері її використання.</w:t>
      </w:r>
    </w:p>
    <w:p>
      <w:pPr>
        <w:pStyle w:val="Normal"/>
        <w:jc w:val="left"/>
        <w:rPr>
          <w:rFonts w:ascii="Arial" w:hAnsi="Arial"/>
          <w:sz w:val="14"/>
          <w:szCs w:val="14"/>
        </w:rPr>
      </w:pPr>
      <w:r>
        <w:rPr>
          <w:rFonts w:ascii="Arial" w:hAnsi="Arial"/>
          <w:sz w:val="14"/>
          <w:szCs w:val="14"/>
        </w:rPr>
        <w:t>Термін служби РРО.</w:t>
      </w:r>
    </w:p>
    <w:p>
      <w:pPr>
        <w:pStyle w:val="Normal"/>
        <w:jc w:val="left"/>
        <w:rPr>
          <w:rFonts w:ascii="Arial" w:hAnsi="Arial"/>
          <w:b/>
          <w:b/>
          <w:bCs/>
          <w:sz w:val="14"/>
          <w:szCs w:val="14"/>
        </w:rPr>
      </w:pPr>
      <w:r>
        <w:rPr>
          <w:rFonts w:ascii="Arial" w:hAnsi="Arial"/>
          <w:b/>
          <w:bCs/>
          <w:sz w:val="14"/>
          <w:szCs w:val="14"/>
        </w:rPr>
        <w:t>Реєстрації та розреєстрації РРО: ЦСО в допомогу</w:t>
      </w:r>
    </w:p>
    <w:p>
      <w:pPr>
        <w:pStyle w:val="Normal"/>
        <w:jc w:val="left"/>
        <w:rPr>
          <w:rFonts w:ascii="Arial" w:hAnsi="Arial"/>
          <w:sz w:val="14"/>
          <w:szCs w:val="14"/>
        </w:rPr>
      </w:pPr>
      <w:r>
        <w:rPr>
          <w:rFonts w:ascii="Arial" w:hAnsi="Arial"/>
          <w:sz w:val="14"/>
          <w:szCs w:val="14"/>
        </w:rPr>
        <w:t>Реєструємо РРО: загальний порядок реєстрації, введення РРО в експлуатацію, табу на реєстрацію.</w:t>
      </w:r>
    </w:p>
    <w:p>
      <w:pPr>
        <w:pStyle w:val="Normal"/>
        <w:jc w:val="left"/>
        <w:rPr>
          <w:rFonts w:ascii="Arial" w:hAnsi="Arial"/>
          <w:sz w:val="14"/>
          <w:szCs w:val="14"/>
        </w:rPr>
      </w:pPr>
      <w:r>
        <w:rPr>
          <w:rFonts w:ascii="Arial" w:hAnsi="Arial"/>
          <w:sz w:val="14"/>
          <w:szCs w:val="14"/>
        </w:rPr>
        <w:t>Перереєстрували РРО: виняткові випадки.</w:t>
      </w:r>
    </w:p>
    <w:p>
      <w:pPr>
        <w:pStyle w:val="Normal"/>
        <w:jc w:val="left"/>
        <w:rPr>
          <w:rFonts w:ascii="Arial" w:hAnsi="Arial"/>
          <w:sz w:val="14"/>
          <w:szCs w:val="14"/>
        </w:rPr>
      </w:pPr>
      <w:r>
        <w:rPr>
          <w:rFonts w:ascii="Arial" w:hAnsi="Arial"/>
          <w:sz w:val="14"/>
          <w:szCs w:val="14"/>
        </w:rPr>
        <w:t>Скасовує реєстрацію РРО: добровільна і обов'язкові скасування реєстрації.</w:t>
      </w:r>
    </w:p>
    <w:p>
      <w:pPr>
        <w:pStyle w:val="Normal"/>
        <w:jc w:val="left"/>
        <w:rPr>
          <w:rFonts w:ascii="Arial" w:hAnsi="Arial"/>
          <w:sz w:val="14"/>
          <w:szCs w:val="14"/>
        </w:rPr>
      </w:pPr>
      <w:r>
        <w:rPr>
          <w:rFonts w:ascii="Arial" w:hAnsi="Arial"/>
          <w:b/>
          <w:bCs/>
          <w:sz w:val="14"/>
          <w:szCs w:val="14"/>
        </w:rPr>
        <w:t>Підготовка РРО до використання: програмування і не тільки</w:t>
      </w:r>
    </w:p>
    <w:p>
      <w:pPr>
        <w:pStyle w:val="Normal"/>
        <w:jc w:val="left"/>
        <w:rPr>
          <w:rFonts w:ascii="Arial" w:hAnsi="Arial"/>
          <w:sz w:val="14"/>
          <w:szCs w:val="14"/>
        </w:rPr>
      </w:pPr>
      <w:r>
        <w:rPr>
          <w:rFonts w:ascii="Arial" w:hAnsi="Arial"/>
          <w:sz w:val="14"/>
          <w:szCs w:val="14"/>
        </w:rPr>
        <w:t>Фіскальні чеки: обов'язкові реквізити.</w:t>
      </w:r>
    </w:p>
    <w:p>
      <w:pPr>
        <w:pStyle w:val="Normal"/>
        <w:jc w:val="left"/>
        <w:rPr>
          <w:rFonts w:ascii="Arial" w:hAnsi="Arial"/>
          <w:sz w:val="14"/>
          <w:szCs w:val="14"/>
        </w:rPr>
      </w:pPr>
      <w:r>
        <w:rPr>
          <w:rFonts w:ascii="Arial" w:hAnsi="Arial"/>
          <w:sz w:val="14"/>
          <w:szCs w:val="14"/>
        </w:rPr>
        <w:t>Коди УКТ ЗЕД в чеках РРО: ВЖЕ обов'язковий реквізит.</w:t>
      </w:r>
    </w:p>
    <w:p>
      <w:pPr>
        <w:pStyle w:val="Normal"/>
        <w:jc w:val="left"/>
        <w:rPr>
          <w:rFonts w:ascii="Arial" w:hAnsi="Arial"/>
          <w:sz w:val="14"/>
          <w:szCs w:val="14"/>
        </w:rPr>
      </w:pPr>
      <w:r>
        <w:rPr>
          <w:rFonts w:ascii="Arial" w:hAnsi="Arial"/>
          <w:sz w:val="14"/>
          <w:szCs w:val="14"/>
        </w:rPr>
        <w:t>ОКРУГЛЕННЯ в чеках РРО з 1 липня: проблема програмування, бухобліку та НДС !!!</w:t>
      </w:r>
    </w:p>
    <w:p>
      <w:pPr>
        <w:pStyle w:val="Normal"/>
        <w:jc w:val="left"/>
        <w:rPr>
          <w:rFonts w:ascii="Arial" w:hAnsi="Arial"/>
          <w:sz w:val="14"/>
          <w:szCs w:val="14"/>
        </w:rPr>
      </w:pPr>
      <w:r>
        <w:rPr>
          <w:rFonts w:ascii="Arial" w:hAnsi="Arial"/>
          <w:sz w:val="14"/>
          <w:szCs w:val="14"/>
        </w:rPr>
        <w:t>Програмуємо РРО: цікаві моменти.</w:t>
      </w:r>
    </w:p>
    <w:p>
      <w:pPr>
        <w:pStyle w:val="Normal"/>
        <w:jc w:val="left"/>
        <w:rPr>
          <w:rFonts w:ascii="Arial" w:hAnsi="Arial"/>
          <w:sz w:val="14"/>
          <w:szCs w:val="14"/>
        </w:rPr>
      </w:pPr>
      <w:r>
        <w:rPr>
          <w:rFonts w:ascii="Arial" w:hAnsi="Arial"/>
          <w:sz w:val="14"/>
          <w:szCs w:val="14"/>
        </w:rPr>
        <w:t>Місце проведення розрахунків: що повинно знаходитися.</w:t>
      </w:r>
    </w:p>
    <w:p>
      <w:pPr>
        <w:pStyle w:val="Normal"/>
        <w:jc w:val="left"/>
        <w:rPr>
          <w:rFonts w:ascii="Arial" w:hAnsi="Arial"/>
          <w:b/>
          <w:b/>
          <w:bCs/>
          <w:sz w:val="14"/>
          <w:szCs w:val="14"/>
        </w:rPr>
      </w:pPr>
      <w:r>
        <w:rPr>
          <w:rFonts w:ascii="Arial" w:hAnsi="Arial"/>
          <w:b/>
          <w:bCs/>
          <w:sz w:val="14"/>
          <w:szCs w:val="14"/>
        </w:rPr>
        <w:t>Використання РРО: вир розрахункових операцій</w:t>
      </w:r>
    </w:p>
    <w:p>
      <w:pPr>
        <w:pStyle w:val="Normal"/>
        <w:jc w:val="left"/>
        <w:rPr>
          <w:rFonts w:ascii="Arial" w:hAnsi="Arial"/>
          <w:sz w:val="14"/>
          <w:szCs w:val="14"/>
        </w:rPr>
      </w:pPr>
      <w:r>
        <w:rPr>
          <w:rFonts w:ascii="Arial" w:hAnsi="Arial"/>
          <w:sz w:val="14"/>
          <w:szCs w:val="14"/>
        </w:rPr>
        <w:t>Розрахунки через РРО: головні правила.</w:t>
      </w:r>
    </w:p>
    <w:p>
      <w:pPr>
        <w:pStyle w:val="Normal"/>
        <w:jc w:val="left"/>
        <w:rPr>
          <w:rFonts w:ascii="Arial" w:hAnsi="Arial"/>
          <w:sz w:val="14"/>
          <w:szCs w:val="14"/>
        </w:rPr>
      </w:pPr>
      <w:r>
        <w:rPr>
          <w:rFonts w:ascii="Arial" w:hAnsi="Arial"/>
          <w:sz w:val="14"/>
          <w:szCs w:val="14"/>
        </w:rPr>
        <w:t>РРО-звіти: «X» і «Z» сиділи на трубі ...</w:t>
      </w:r>
    </w:p>
    <w:p>
      <w:pPr>
        <w:pStyle w:val="Normal"/>
        <w:jc w:val="left"/>
        <w:rPr>
          <w:rFonts w:ascii="Arial" w:hAnsi="Arial"/>
          <w:sz w:val="14"/>
          <w:szCs w:val="14"/>
        </w:rPr>
      </w:pPr>
      <w:r>
        <w:rPr>
          <w:rFonts w:ascii="Arial" w:hAnsi="Arial"/>
          <w:sz w:val="14"/>
          <w:szCs w:val="14"/>
        </w:rPr>
        <w:t>Помилково проведена через РРО операція: як виправити.</w:t>
      </w:r>
    </w:p>
    <w:p>
      <w:pPr>
        <w:pStyle w:val="Normal"/>
        <w:jc w:val="left"/>
        <w:rPr>
          <w:rFonts w:ascii="Arial" w:hAnsi="Arial"/>
          <w:sz w:val="14"/>
          <w:szCs w:val="14"/>
        </w:rPr>
      </w:pPr>
      <w:r>
        <w:rPr>
          <w:rFonts w:ascii="Arial" w:hAnsi="Arial"/>
          <w:sz w:val="14"/>
          <w:szCs w:val="14"/>
        </w:rPr>
        <w:t>Повернення грошових коштів покупцю: коли без РРО не обійдися, оформлення повернення.</w:t>
      </w:r>
    </w:p>
    <w:p>
      <w:pPr>
        <w:pStyle w:val="Normal"/>
        <w:jc w:val="left"/>
        <w:rPr>
          <w:rFonts w:ascii="Arial" w:hAnsi="Arial"/>
          <w:sz w:val="14"/>
          <w:szCs w:val="14"/>
        </w:rPr>
      </w:pPr>
      <w:r>
        <w:rPr>
          <w:rFonts w:ascii="Arial" w:hAnsi="Arial"/>
          <w:sz w:val="14"/>
          <w:szCs w:val="14"/>
        </w:rPr>
        <w:t>РРО не працює: причини і наслідки.</w:t>
      </w:r>
    </w:p>
    <w:p>
      <w:pPr>
        <w:pStyle w:val="Normal"/>
        <w:jc w:val="left"/>
        <w:rPr>
          <w:rFonts w:ascii="Arial" w:hAnsi="Arial"/>
          <w:sz w:val="14"/>
          <w:szCs w:val="14"/>
        </w:rPr>
      </w:pPr>
      <w:r>
        <w:rPr>
          <w:rFonts w:ascii="Arial" w:hAnsi="Arial"/>
          <w:sz w:val="14"/>
          <w:szCs w:val="14"/>
        </w:rPr>
        <w:t>Електронна РРО-звітність: про провідним і бездротовим каналам зв'язку.</w:t>
      </w:r>
    </w:p>
    <w:p>
      <w:pPr>
        <w:pStyle w:val="Normal"/>
        <w:jc w:val="left"/>
        <w:rPr>
          <w:rFonts w:ascii="Arial" w:hAnsi="Arial"/>
          <w:sz w:val="14"/>
          <w:szCs w:val="14"/>
        </w:rPr>
      </w:pPr>
      <w:r>
        <w:rPr>
          <w:rFonts w:ascii="Arial" w:hAnsi="Arial"/>
          <w:b/>
          <w:bCs/>
          <w:sz w:val="14"/>
          <w:szCs w:val="14"/>
        </w:rPr>
        <w:t>КОРО та РК: реєстрація і ведення</w:t>
      </w:r>
    </w:p>
    <w:p>
      <w:pPr>
        <w:pStyle w:val="Normal"/>
        <w:jc w:val="left"/>
        <w:rPr>
          <w:rFonts w:ascii="Arial" w:hAnsi="Arial"/>
          <w:sz w:val="14"/>
          <w:szCs w:val="14"/>
        </w:rPr>
      </w:pPr>
      <w:r>
        <w:rPr>
          <w:rFonts w:ascii="Arial" w:hAnsi="Arial"/>
          <w:sz w:val="14"/>
          <w:szCs w:val="14"/>
        </w:rPr>
        <w:t>Як зареєструвати КОРО: на РРО або хозодиницю?</w:t>
      </w:r>
    </w:p>
    <w:p>
      <w:pPr>
        <w:pStyle w:val="Normal"/>
        <w:jc w:val="left"/>
        <w:rPr>
          <w:rFonts w:ascii="Arial" w:hAnsi="Arial"/>
          <w:sz w:val="14"/>
          <w:szCs w:val="14"/>
        </w:rPr>
      </w:pPr>
      <w:r>
        <w:rPr>
          <w:rFonts w:ascii="Arial" w:hAnsi="Arial"/>
          <w:sz w:val="14"/>
          <w:szCs w:val="14"/>
        </w:rPr>
        <w:t>Перереєстрація та зняття з реєстрації КОРО: можливі випадки.</w:t>
      </w:r>
    </w:p>
    <w:p>
      <w:pPr>
        <w:pStyle w:val="Normal"/>
        <w:jc w:val="left"/>
        <w:rPr>
          <w:rFonts w:ascii="Arial" w:hAnsi="Arial"/>
          <w:sz w:val="14"/>
          <w:szCs w:val="14"/>
        </w:rPr>
      </w:pPr>
      <w:r>
        <w:rPr>
          <w:rFonts w:ascii="Arial" w:hAnsi="Arial"/>
          <w:sz w:val="14"/>
          <w:szCs w:val="14"/>
        </w:rPr>
        <w:t>Порядок заповнення КОРО: від внесення даних до виправлення помилок.</w:t>
      </w:r>
    </w:p>
    <w:p>
      <w:pPr>
        <w:pStyle w:val="Normal"/>
        <w:jc w:val="left"/>
        <w:rPr>
          <w:rFonts w:ascii="Arial" w:hAnsi="Arial"/>
          <w:sz w:val="14"/>
          <w:szCs w:val="14"/>
        </w:rPr>
      </w:pPr>
      <w:r>
        <w:rPr>
          <w:rFonts w:ascii="Arial" w:hAnsi="Arial"/>
          <w:sz w:val="14"/>
          <w:szCs w:val="14"/>
        </w:rPr>
        <w:t>Реєстрація РК: визначаємося з формою.</w:t>
      </w:r>
    </w:p>
    <w:p>
      <w:pPr>
        <w:pStyle w:val="Normal"/>
        <w:jc w:val="left"/>
        <w:rPr>
          <w:rFonts w:ascii="Arial" w:hAnsi="Arial"/>
          <w:sz w:val="14"/>
          <w:szCs w:val="14"/>
        </w:rPr>
      </w:pPr>
      <w:r>
        <w:rPr>
          <w:rFonts w:ascii="Arial" w:hAnsi="Arial"/>
          <w:sz w:val="14"/>
          <w:szCs w:val="14"/>
        </w:rPr>
        <w:t>РК і розрахункові квитанції: як вести і заповнювати.</w:t>
      </w:r>
    </w:p>
    <w:p>
      <w:pPr>
        <w:pStyle w:val="Normal"/>
        <w:jc w:val="left"/>
        <w:rPr>
          <w:rFonts w:ascii="Arial" w:hAnsi="Arial"/>
          <w:sz w:val="14"/>
          <w:szCs w:val="14"/>
        </w:rPr>
      </w:pPr>
      <w:r>
        <w:rPr>
          <w:rFonts w:ascii="Arial" w:hAnsi="Arial"/>
          <w:sz w:val="14"/>
          <w:szCs w:val="14"/>
        </w:rPr>
        <w:t>Звітність по КОРО і РК: все ще паперова.</w:t>
      </w:r>
    </w:p>
    <w:p>
      <w:pPr>
        <w:pStyle w:val="Normal"/>
        <w:jc w:val="left"/>
        <w:rPr>
          <w:rFonts w:ascii="Arial" w:hAnsi="Arial"/>
          <w:b/>
          <w:b/>
          <w:bCs/>
          <w:sz w:val="14"/>
          <w:szCs w:val="14"/>
        </w:rPr>
      </w:pPr>
      <w:r>
        <w:rPr>
          <w:rFonts w:ascii="Arial" w:hAnsi="Arial"/>
          <w:b/>
          <w:bCs/>
          <w:sz w:val="14"/>
          <w:szCs w:val="14"/>
        </w:rPr>
        <w:t>Платіжні термінали - незмінний атрибут сучасної торгівлі</w:t>
      </w:r>
    </w:p>
    <w:p>
      <w:pPr>
        <w:pStyle w:val="Normal"/>
        <w:jc w:val="left"/>
        <w:rPr>
          <w:rFonts w:ascii="Arial" w:hAnsi="Arial"/>
          <w:sz w:val="14"/>
          <w:szCs w:val="14"/>
        </w:rPr>
      </w:pPr>
      <w:r>
        <w:rPr>
          <w:rFonts w:ascii="Arial" w:hAnsi="Arial"/>
          <w:sz w:val="14"/>
          <w:szCs w:val="14"/>
        </w:rPr>
        <w:t>Хто зобов'язаний встановлювати платіжний термінал: прив'язка до РРО.</w:t>
      </w:r>
    </w:p>
    <w:p>
      <w:pPr>
        <w:pStyle w:val="Normal"/>
        <w:jc w:val="left"/>
        <w:rPr>
          <w:rFonts w:ascii="Arial" w:hAnsi="Arial"/>
          <w:sz w:val="14"/>
          <w:szCs w:val="14"/>
        </w:rPr>
      </w:pPr>
      <w:r>
        <w:rPr>
          <w:rFonts w:ascii="Arial" w:hAnsi="Arial"/>
          <w:sz w:val="14"/>
          <w:szCs w:val="14"/>
        </w:rPr>
        <w:t>Еквайринг: установка і робота з платіжним терміналом.</w:t>
      </w:r>
    </w:p>
    <w:p>
      <w:pPr>
        <w:pStyle w:val="Normal"/>
        <w:jc w:val="left"/>
        <w:rPr>
          <w:rFonts w:ascii="Arial" w:hAnsi="Arial"/>
          <w:sz w:val="14"/>
          <w:szCs w:val="14"/>
        </w:rPr>
      </w:pPr>
      <w:r>
        <w:rPr>
          <w:rFonts w:ascii="Arial" w:hAnsi="Arial"/>
          <w:sz w:val="14"/>
          <w:szCs w:val="14"/>
        </w:rPr>
        <w:t>Документи для покупця: солодка парочка.</w:t>
      </w:r>
    </w:p>
    <w:p>
      <w:pPr>
        <w:pStyle w:val="Normal"/>
        <w:jc w:val="left"/>
        <w:rPr>
          <w:rFonts w:ascii="Arial" w:hAnsi="Arial"/>
          <w:sz w:val="14"/>
          <w:szCs w:val="14"/>
        </w:rPr>
      </w:pPr>
      <w:r>
        <w:rPr>
          <w:rFonts w:ascii="Arial" w:hAnsi="Arial"/>
          <w:sz w:val="14"/>
          <w:szCs w:val="14"/>
        </w:rPr>
        <w:t>Повернення товару сплаченого банківською карткою: в безготівковій або готівковій формі?</w:t>
      </w:r>
    </w:p>
    <w:p>
      <w:pPr>
        <w:pStyle w:val="Normal"/>
        <w:jc w:val="left"/>
        <w:rPr>
          <w:rFonts w:ascii="Arial" w:hAnsi="Arial"/>
          <w:b/>
          <w:b/>
          <w:bCs/>
          <w:sz w:val="14"/>
          <w:szCs w:val="14"/>
        </w:rPr>
      </w:pPr>
      <w:r>
        <w:rPr>
          <w:rFonts w:ascii="Arial" w:hAnsi="Arial"/>
          <w:b/>
          <w:bCs/>
          <w:sz w:val="14"/>
          <w:szCs w:val="14"/>
        </w:rPr>
        <w:t>РРО- і «карткова» відповідальність</w:t>
      </w:r>
    </w:p>
    <w:p>
      <w:pPr>
        <w:pStyle w:val="Normal"/>
        <w:jc w:val="left"/>
        <w:rPr>
          <w:rFonts w:ascii="Arial" w:hAnsi="Arial"/>
          <w:sz w:val="14"/>
          <w:szCs w:val="14"/>
        </w:rPr>
      </w:pPr>
      <w:r>
        <w:rPr>
          <w:rFonts w:ascii="Arial" w:hAnsi="Arial"/>
          <w:sz w:val="14"/>
          <w:szCs w:val="14"/>
        </w:rPr>
        <w:t>Порушення в сфері застосування РРО: багатогранність штрафів.</w:t>
      </w:r>
    </w:p>
    <w:p>
      <w:pPr>
        <w:pStyle w:val="Normal"/>
        <w:widowControl/>
        <w:spacing w:lineRule="auto" w:line="300" w:before="0" w:after="0"/>
        <w:ind w:left="0" w:right="0" w:hanging="0"/>
        <w:jc w:val="left"/>
        <w:rPr>
          <w:rFonts w:ascii="Arial" w:hAnsi="Arial"/>
          <w:sz w:val="14"/>
          <w:szCs w:val="14"/>
        </w:rPr>
      </w:pPr>
      <w:r>
        <w:rPr>
          <w:rFonts w:eastAsia="Times New Roman" w:cs="Arial" w:ascii="Arial" w:hAnsi="Arial"/>
          <w:b w:val="false"/>
          <w:bCs/>
          <w:i w:val="false"/>
          <w:iCs/>
          <w:caps w:val="false"/>
          <w:smallCaps w:val="false"/>
          <w:color w:val="455266"/>
          <w:spacing w:val="0"/>
          <w:sz w:val="14"/>
          <w:szCs w:val="14"/>
          <w:lang w:val="uk-UA" w:eastAsia="ru-RU"/>
        </w:rPr>
        <w:t>Порушення порядку проведення розрахунків з використанням банківських платіжних карток: неоднозначні заходи відповідальності</w:t>
      </w:r>
    </w:p>
    <w:p>
      <w:pPr>
        <w:pStyle w:val="Normal"/>
        <w:widowControl/>
        <w:spacing w:lineRule="auto" w:line="300" w:before="0" w:after="0"/>
        <w:ind w:left="0" w:right="0" w:hanging="0"/>
        <w:jc w:val="left"/>
        <w:rPr/>
      </w:pPr>
      <w:r>
        <w:rPr>
          <w:rFonts w:eastAsia="Times New Roman" w:cs="Arial" w:ascii="Arial" w:hAnsi="Arial"/>
          <w:b/>
          <w:bCs/>
          <w:i w:val="false"/>
          <w:iCs/>
          <w:caps w:val="false"/>
          <w:smallCaps w:val="false"/>
          <w:color w:val="455266"/>
          <w:spacing w:val="0"/>
          <w:sz w:val="14"/>
          <w:szCs w:val="14"/>
          <w:lang w:val="uk-UA" w:eastAsia="ru-RU"/>
        </w:rPr>
        <w:t xml:space="preserve">Дата проведення </w:t>
      </w:r>
      <w:r>
        <w:rPr>
          <w:rFonts w:eastAsia="Times New Roman" w:cs="Arial" w:ascii="Arial" w:hAnsi="Arial"/>
          <w:b/>
          <w:bCs/>
          <w:i w:val="false"/>
          <w:iCs/>
          <w:caps w:val="false"/>
          <w:smallCaps w:val="false"/>
          <w:color w:val="455266"/>
          <w:spacing w:val="0"/>
          <w:sz w:val="14"/>
          <w:szCs w:val="14"/>
          <w:lang w:val="ru-RU" w:eastAsia="ru-RU"/>
        </w:rPr>
        <w:t>11</w:t>
      </w:r>
      <w:r>
        <w:rPr>
          <w:rFonts w:eastAsia="Times New Roman" w:cs="Arial" w:ascii="Arial" w:hAnsi="Arial"/>
          <w:b/>
          <w:bCs/>
          <w:i w:val="false"/>
          <w:iCs/>
          <w:caps w:val="false"/>
          <w:smallCaps w:val="false"/>
          <w:color w:val="455266"/>
          <w:spacing w:val="0"/>
          <w:sz w:val="14"/>
          <w:szCs w:val="14"/>
          <w:lang w:val="uk-UA" w:eastAsia="ru-RU"/>
        </w:rPr>
        <w:t xml:space="preserve"> </w:t>
      </w:r>
      <w:r>
        <w:rPr>
          <w:rFonts w:eastAsia="Times New Roman" w:cs="Arial" w:ascii="Arial" w:hAnsi="Arial"/>
          <w:b/>
          <w:bCs/>
          <w:i w:val="false"/>
          <w:iCs/>
          <w:caps w:val="false"/>
          <w:smallCaps w:val="false"/>
          <w:color w:val="455266"/>
          <w:spacing w:val="0"/>
          <w:sz w:val="14"/>
          <w:szCs w:val="14"/>
          <w:lang w:val="ru-RU" w:eastAsia="ru-RU"/>
        </w:rPr>
        <w:t>липня</w:t>
      </w:r>
      <w:r>
        <w:rPr>
          <w:rFonts w:eastAsia="Times New Roman" w:cs="Arial" w:ascii="Arial" w:hAnsi="Arial"/>
          <w:b/>
          <w:bCs/>
          <w:i w:val="false"/>
          <w:iCs/>
          <w:caps w:val="false"/>
          <w:smallCaps w:val="false"/>
          <w:color w:val="455266"/>
          <w:spacing w:val="0"/>
          <w:sz w:val="14"/>
          <w:szCs w:val="14"/>
          <w:lang w:val="uk-UA" w:eastAsia="ru-RU"/>
        </w:rPr>
        <w:t xml:space="preserve"> 2018 року</w:t>
      </w:r>
    </w:p>
    <w:p>
      <w:pPr>
        <w:pStyle w:val="Normal"/>
        <w:widowControl/>
        <w:spacing w:lineRule="auto" w:line="300" w:before="0" w:after="0"/>
        <w:ind w:left="0" w:right="0" w:hanging="0"/>
        <w:jc w:val="left"/>
        <w:rPr>
          <w:rFonts w:ascii="Arial" w:hAnsi="Arial"/>
          <w:b/>
          <w:b/>
          <w:bCs/>
          <w:sz w:val="14"/>
          <w:szCs w:val="14"/>
        </w:rPr>
      </w:pPr>
      <w:r>
        <w:rPr>
          <w:rFonts w:eastAsia="Times New Roman" w:cs="Arial" w:ascii="Arial" w:hAnsi="Arial"/>
          <w:b/>
          <w:bCs/>
          <w:i w:val="false"/>
          <w:iCs/>
          <w:caps w:val="false"/>
          <w:smallCaps w:val="false"/>
          <w:color w:val="455266"/>
          <w:spacing w:val="0"/>
          <w:sz w:val="14"/>
          <w:szCs w:val="14"/>
          <w:lang w:val="uk-UA" w:eastAsia="ru-RU"/>
        </w:rPr>
        <w:t>Місце проведення готель “Жорж”, пл.Міцкевича 1</w:t>
      </w:r>
    </w:p>
    <w:p>
      <w:pPr>
        <w:pStyle w:val="Normal"/>
        <w:widowControl/>
        <w:spacing w:lineRule="auto" w:line="300" w:before="0" w:after="0"/>
        <w:ind w:left="0" w:right="0" w:hanging="0"/>
        <w:jc w:val="left"/>
        <w:rPr>
          <w:rFonts w:ascii="Arial" w:hAnsi="Arial"/>
          <w:b/>
          <w:b/>
          <w:bCs/>
          <w:sz w:val="14"/>
          <w:szCs w:val="14"/>
        </w:rPr>
      </w:pPr>
      <w:r>
        <w:rPr>
          <w:rFonts w:eastAsia="Times New Roman" w:cs="Arial" w:ascii="Arial" w:hAnsi="Arial"/>
          <w:b/>
          <w:bCs/>
          <w:i w:val="false"/>
          <w:iCs/>
          <w:caps w:val="false"/>
          <w:smallCaps w:val="false"/>
          <w:color w:val="455266"/>
          <w:spacing w:val="0"/>
          <w:sz w:val="14"/>
          <w:szCs w:val="14"/>
          <w:lang w:val="uk-UA" w:eastAsia="ru-RU"/>
        </w:rPr>
        <w:t>Реєстрація з 09.30 до 10.00</w:t>
      </w:r>
    </w:p>
    <w:p>
      <w:pPr>
        <w:pStyle w:val="Normal"/>
        <w:widowControl/>
        <w:spacing w:lineRule="auto" w:line="300" w:before="0" w:after="0"/>
        <w:ind w:left="0" w:right="0" w:hanging="0"/>
        <w:jc w:val="left"/>
        <w:rPr>
          <w:rFonts w:ascii="Arial" w:hAnsi="Arial"/>
          <w:b/>
          <w:b/>
          <w:bCs/>
          <w:sz w:val="14"/>
          <w:szCs w:val="14"/>
        </w:rPr>
      </w:pPr>
      <w:r>
        <w:rPr>
          <w:rFonts w:eastAsia="Times New Roman" w:cs="Arial" w:ascii="Arial" w:hAnsi="Arial"/>
          <w:b/>
          <w:bCs/>
          <w:i w:val="false"/>
          <w:iCs/>
          <w:caps w:val="false"/>
          <w:smallCaps w:val="false"/>
          <w:color w:val="455266"/>
          <w:spacing w:val="0"/>
          <w:sz w:val="14"/>
          <w:szCs w:val="14"/>
          <w:lang w:val="uk-UA" w:eastAsia="ru-RU"/>
        </w:rPr>
        <w:t>Час проведення з 10.00 до 15.30</w:t>
      </w:r>
    </w:p>
    <w:p>
      <w:pPr>
        <w:pStyle w:val="Normal"/>
        <w:widowControl/>
        <w:spacing w:lineRule="auto" w:line="300" w:before="0" w:after="0"/>
        <w:ind w:left="0" w:right="0" w:hanging="0"/>
        <w:jc w:val="left"/>
        <w:rPr>
          <w:rFonts w:ascii="Arial" w:hAnsi="Arial"/>
          <w:sz w:val="14"/>
          <w:szCs w:val="14"/>
        </w:rPr>
      </w:pPr>
      <w:r>
        <w:rPr>
          <w:rStyle w:val="Style15"/>
          <w:rFonts w:eastAsia="Times New Roman" w:cs="Arial" w:ascii="Arial" w:hAnsi="Arial"/>
          <w:b/>
          <w:bCs/>
          <w:i w:val="false"/>
          <w:iCs/>
          <w:caps w:val="false"/>
          <w:smallCaps w:val="false"/>
          <w:color w:val="455266"/>
          <w:spacing w:val="0"/>
          <w:sz w:val="14"/>
          <w:szCs w:val="14"/>
          <w:lang w:val="uk-UA" w:eastAsia="ru-RU"/>
        </w:rPr>
        <w:t>Вартість участі в семінарі:</w:t>
      </w:r>
    </w:p>
    <w:p>
      <w:pPr>
        <w:pStyle w:val="Style19"/>
        <w:widowControl/>
        <w:spacing w:before="0" w:after="0"/>
        <w:ind w:left="0" w:right="0" w:hanging="0"/>
        <w:rPr>
          <w:rFonts w:ascii="Arial" w:hAnsi="Arial"/>
          <w:b/>
          <w:b/>
          <w:bCs/>
          <w:i w:val="false"/>
          <w:i w:val="false"/>
          <w:caps w:val="false"/>
          <w:smallCaps w:val="false"/>
          <w:color w:val="2C2C2C"/>
          <w:spacing w:val="0"/>
          <w:sz w:val="14"/>
          <w:szCs w:val="14"/>
        </w:rPr>
      </w:pPr>
      <w:r>
        <w:rPr>
          <w:rFonts w:ascii="Arial" w:hAnsi="Arial"/>
          <w:b/>
          <w:bCs/>
          <w:i w:val="false"/>
          <w:caps w:val="false"/>
          <w:smallCaps w:val="false"/>
          <w:color w:val="2C2C2C"/>
          <w:spacing w:val="0"/>
          <w:sz w:val="14"/>
          <w:szCs w:val="14"/>
        </w:rPr>
        <w:t>Повна вартість - 590 грн без ПДВ.</w:t>
      </w:r>
    </w:p>
    <w:p>
      <w:pPr>
        <w:pStyle w:val="Style19"/>
        <w:widowControl/>
        <w:spacing w:before="0" w:after="0"/>
        <w:ind w:left="0" w:right="0" w:hanging="0"/>
        <w:jc w:val="both"/>
        <w:rPr>
          <w:rFonts w:ascii="Arial" w:hAnsi="Arial"/>
          <w:b w:val="false"/>
          <w:b w:val="false"/>
          <w:i w:val="false"/>
          <w:i w:val="false"/>
          <w:caps w:val="false"/>
          <w:smallCaps w:val="false"/>
          <w:color w:val="2C2C2C"/>
          <w:spacing w:val="0"/>
          <w:sz w:val="14"/>
          <w:szCs w:val="14"/>
        </w:rPr>
      </w:pPr>
      <w:r>
        <w:rPr>
          <w:rFonts w:ascii="Arial" w:hAnsi="Arial"/>
          <w:b w:val="false"/>
          <w:i w:val="false"/>
          <w:caps w:val="false"/>
          <w:smallCaps w:val="false"/>
          <w:color w:val="2C2C2C"/>
          <w:spacing w:val="0"/>
          <w:sz w:val="14"/>
          <w:szCs w:val="14"/>
        </w:rPr>
        <w:t>При оплаті за 2-х учасників від однієї організації - знижка 10%, за 3-х (і більше) - 15%.</w:t>
      </w:r>
    </w:p>
    <w:p>
      <w:pPr>
        <w:pStyle w:val="Style19"/>
        <w:widowControl/>
        <w:spacing w:before="0" w:after="0"/>
        <w:jc w:val="both"/>
        <w:rPr/>
      </w:pPr>
      <w:r>
        <w:rPr>
          <w:rStyle w:val="Style15"/>
          <w:rFonts w:ascii="Arial" w:hAnsi="Arial"/>
          <w:b w:val="false"/>
          <w:i w:val="false"/>
          <w:caps w:val="false"/>
          <w:smallCaps w:val="false"/>
          <w:color w:val="2C2C2C"/>
          <w:spacing w:val="0"/>
          <w:sz w:val="14"/>
          <w:szCs w:val="14"/>
        </w:rPr>
        <w:t>Організатор семінару</w:t>
      </w:r>
    </w:p>
    <w:p>
      <w:pPr>
        <w:pStyle w:val="Style19"/>
        <w:widowControl/>
        <w:spacing w:before="0" w:after="0"/>
        <w:jc w:val="both"/>
        <w:rPr>
          <w:rFonts w:ascii="Arial" w:hAnsi="Arial"/>
          <w:b w:val="false"/>
          <w:b w:val="false"/>
          <w:i w:val="false"/>
          <w:i w:val="false"/>
          <w:caps w:val="false"/>
          <w:smallCaps w:val="false"/>
          <w:color w:val="2C2C2C"/>
          <w:spacing w:val="0"/>
          <w:sz w:val="14"/>
          <w:szCs w:val="14"/>
        </w:rPr>
      </w:pPr>
      <w:r>
        <w:rPr>
          <w:rFonts w:ascii="Arial" w:hAnsi="Arial"/>
          <w:b w:val="false"/>
          <w:i w:val="false"/>
          <w:caps w:val="false"/>
          <w:smallCaps w:val="false"/>
          <w:color w:val="2C2C2C"/>
          <w:spacing w:val="0"/>
          <w:sz w:val="14"/>
          <w:szCs w:val="14"/>
        </w:rPr>
        <w:t>Компанія "Uniqid"</w:t>
      </w:r>
    </w:p>
    <w:p>
      <w:pPr>
        <w:pStyle w:val="Style19"/>
        <w:widowControl/>
        <w:spacing w:before="0" w:after="0"/>
        <w:jc w:val="both"/>
        <w:rPr>
          <w:rFonts w:ascii="Arial" w:hAnsi="Arial"/>
          <w:b w:val="false"/>
          <w:b w:val="false"/>
          <w:i w:val="false"/>
          <w:i w:val="false"/>
          <w:caps w:val="false"/>
          <w:smallCaps w:val="false"/>
          <w:color w:val="2C2C2C"/>
          <w:spacing w:val="0"/>
          <w:sz w:val="14"/>
          <w:szCs w:val="14"/>
        </w:rPr>
      </w:pPr>
      <w:r>
        <w:rPr>
          <w:rFonts w:ascii="Arial" w:hAnsi="Arial"/>
          <w:b w:val="false"/>
          <w:i w:val="false"/>
          <w:caps w:val="false"/>
          <w:smallCaps w:val="false"/>
          <w:color w:val="2C2C2C"/>
          <w:spacing w:val="0"/>
          <w:sz w:val="14"/>
          <w:szCs w:val="14"/>
        </w:rPr>
        <w:t>(095) 108-17-28</w:t>
      </w:r>
    </w:p>
    <w:p>
      <w:pPr>
        <w:pStyle w:val="Style19"/>
        <w:widowControl/>
        <w:spacing w:before="0" w:after="0"/>
        <w:jc w:val="both"/>
        <w:rPr>
          <w:rFonts w:ascii="Arial" w:hAnsi="Arial"/>
          <w:b w:val="false"/>
          <w:b w:val="false"/>
          <w:i w:val="false"/>
          <w:i w:val="false"/>
          <w:caps w:val="false"/>
          <w:smallCaps w:val="false"/>
          <w:color w:val="2C2C2C"/>
          <w:spacing w:val="0"/>
          <w:sz w:val="14"/>
          <w:szCs w:val="14"/>
        </w:rPr>
      </w:pPr>
      <w:r>
        <w:rPr>
          <w:rFonts w:ascii="Arial" w:hAnsi="Arial"/>
          <w:b w:val="false"/>
          <w:i w:val="false"/>
          <w:caps w:val="false"/>
          <w:smallCaps w:val="false"/>
          <w:color w:val="2C2C2C"/>
          <w:spacing w:val="0"/>
          <w:sz w:val="14"/>
          <w:szCs w:val="14"/>
        </w:rPr>
        <w:t>(068) 773-23-32</w:t>
      </w:r>
    </w:p>
    <w:p>
      <w:pPr>
        <w:pStyle w:val="Style19"/>
        <w:widowControl/>
        <w:spacing w:before="0" w:after="0"/>
        <w:jc w:val="both"/>
        <w:rPr>
          <w:rFonts w:ascii="Arial" w:hAnsi="Arial"/>
          <w:b w:val="false"/>
          <w:b w:val="false"/>
          <w:i w:val="false"/>
          <w:i w:val="false"/>
          <w:caps w:val="false"/>
          <w:smallCaps w:val="false"/>
          <w:color w:val="2C2C2C"/>
          <w:spacing w:val="0"/>
          <w:sz w:val="14"/>
          <w:szCs w:val="14"/>
        </w:rPr>
      </w:pPr>
      <w:r>
        <w:rPr>
          <w:rFonts w:ascii="Arial" w:hAnsi="Arial"/>
          <w:b w:val="false"/>
          <w:i w:val="false"/>
          <w:caps w:val="false"/>
          <w:smallCaps w:val="false"/>
          <w:color w:val="2C2C2C"/>
          <w:spacing w:val="0"/>
          <w:sz w:val="14"/>
          <w:szCs w:val="14"/>
        </w:rPr>
        <w:t>info@uniqid.com.ua</w:t>
      </w:r>
    </w:p>
    <w:p>
      <w:pPr>
        <w:pStyle w:val="4"/>
        <w:widowControl/>
        <w:spacing w:lineRule="auto" w:line="300" w:before="0" w:after="0"/>
        <w:rPr/>
      </w:pPr>
      <w:r>
        <w:rPr/>
      </w:r>
    </w:p>
    <w:sectPr>
      <w:headerReference w:type="default" r:id="rId2"/>
      <w:footerReference w:type="default" r:id="rId3"/>
      <w:type w:val="nextPage"/>
      <w:pgSz w:w="11906" w:h="16838"/>
      <w:pgMar w:left="1417" w:right="850" w:header="0" w:top="850" w:footer="0" w:bottom="85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Tahoma">
    <w:charset w:val="cc"/>
    <w:family w:val="roman"/>
    <w:pitch w:val="variable"/>
  </w:font>
  <w:font w:name="Arial">
    <w:charset w:val="cc"/>
    <w:family w:val="roman"/>
    <w:pitch w:val="variable"/>
  </w:font>
  <w:font w:name="OpenSymbol">
    <w:altName w:val="Arial Unicode MS"/>
    <w:charset w:val="cc"/>
    <w:family w:val="roman"/>
    <w:pitch w:val="variable"/>
  </w:font>
  <w:font w:name="Arial">
    <w:altName w:val="Helvetica"/>
    <w:charset w:val="cc"/>
    <w:family w:val="roman"/>
    <w:pitch w:val="variable"/>
  </w:font>
  <w:font w:name="Liberation Sans">
    <w:altName w:val="Arial"/>
    <w:charset w:val="cc"/>
    <w:family w:val="roman"/>
    <w:pitch w:val="variable"/>
  </w:font>
  <w:font w:name="Open Sans">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4"/>
      <w:tabs>
        <w:tab w:val="center" w:pos="4536" w:leader="none"/>
        <w:tab w:val="center" w:pos="4819" w:leader="none"/>
        <w:tab w:val="right" w:pos="9639" w:leader="none"/>
      </w:tabs>
      <w:ind w:left="-1417" w:hanging="0"/>
      <w:rPr>
        <w:rFonts w:ascii="Open Sans" w:hAnsi="Open Sans" w:cs="Open Sans"/>
        <w:color w:val="FFFFFF" w:themeColor="background1"/>
        <w:sz w:val="20"/>
        <w:szCs w:val="20"/>
        <w:lang w:val="en-US" w:eastAsia="uk-UA"/>
      </w:rPr>
    </w:pPr>
    <w:r>
      <w:rPr/>
      <w:drawing>
        <wp:inline distT="0" distB="0" distL="0" distR="0">
          <wp:extent cx="7587615" cy="1047750"/>
          <wp:effectExtent l="0" t="0" r="0" b="0"/>
          <wp:docPr id="2" name="Рисунок 8" descr="D:\sites\UniqID\kolontitul_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8" descr="D:\sites\UniqID\kolontitul_bottom.jpg"/>
                  <pic:cNvPicPr>
                    <a:picLocks noChangeAspect="1" noChangeArrowheads="1"/>
                  </pic:cNvPicPr>
                </pic:nvPicPr>
                <pic:blipFill>
                  <a:blip r:embed="rId1"/>
                  <a:stretch>
                    <a:fillRect/>
                  </a:stretch>
                </pic:blipFill>
                <pic:spPr bwMode="auto">
                  <a:xfrm>
                    <a:off x="0" y="0"/>
                    <a:ext cx="7587615" cy="104775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3"/>
      <w:jc w:val="center"/>
      <w:rPr/>
    </w:pPr>
    <w:r>
      <w:rPr/>
      <mc:AlternateContent>
        <mc:Choice Requires="wps">
          <w:drawing>
            <wp:inline distT="0" distB="0" distL="0" distR="0">
              <wp:extent cx="6122670" cy="1049020"/>
              <wp:effectExtent l="0" t="0" r="0" b="0"/>
              <wp:docPr id="1" name="Picture 3"/>
              <a:graphic xmlns:a="http://schemas.openxmlformats.org/drawingml/2006/main">
                <a:graphicData uri="http://schemas.openxmlformats.org/drawingml/2006/picture">
                  <pic:pic xmlns:pic="http://schemas.openxmlformats.org/drawingml/2006/picture">
                    <pic:nvPicPr>
                      <pic:cNvPr id="0" name="Picture 3" descr=""/>
                      <pic:cNvPicPr/>
                    </pic:nvPicPr>
                    <pic:blipFill>
                      <a:blip r:embed="rId1"/>
                      <a:stretch/>
                    </pic:blipFill>
                    <pic:spPr>
                      <a:xfrm>
                        <a:off x="0" y="0"/>
                        <a:ext cx="6122160" cy="1048320"/>
                      </a:xfrm>
                      <a:prstGeom prst="rect">
                        <a:avLst/>
                      </a:prstGeom>
                      <a:ln>
                        <a:noFill/>
                      </a:ln>
                      <a:effectLst>
                        <a:softEdge rad="112500"/>
                      </a:effectLst>
                    </pic:spPr>
                  </pic:pic>
                </a:graphicData>
              </a:graphic>
            </wp:inline>
          </w:drawing>
        </mc:Choice>
        <mc:Fallback>
          <w:pict>
            <v:rect id="shape_0" ID="Picture 3" stroked="f" style="position:absolute;margin-left:0pt;margin-top:0pt;width:482pt;height:82.5pt">
              <v:imagedata r:id="rId1" o:detectmouseclick="t"/>
              <w10:wrap type="none"/>
              <v:stroke color="#3465a4" joinstyle="round" endcap="flat"/>
            </v:rect>
          </w:pict>
        </mc:Fallback>
      </mc:AlternateContent>
    </w:r>
  </w:p>
</w:hdr>
</file>

<file path=word/settings.xml><?xml version="1.0" encoding="utf-8"?>
<w:settings xmlns:w="http://schemas.openxmlformats.org/wordprocessingml/2006/main">
  <w:zoom w:percent="120"/>
  <w:defaultTabStop w:val="708"/>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402b90"/>
    <w:pPr>
      <w:widowControl/>
      <w:bidi w:val="0"/>
      <w:spacing w:lineRule="auto" w:line="276" w:before="0" w:after="200"/>
      <w:jc w:val="left"/>
    </w:pPr>
    <w:rPr>
      <w:rFonts w:ascii="Calibri" w:hAnsi="Calibri" w:eastAsia="Calibri" w:cs="" w:asciiTheme="minorHAnsi" w:cstheme="minorBidi" w:eastAsiaTheme="minorHAnsi" w:hAnsiTheme="minorHAnsi"/>
      <w:color w:val="00000A"/>
      <w:kern w:val="0"/>
      <w:sz w:val="22"/>
      <w:szCs w:val="22"/>
      <w:lang w:val="ru-RU" w:eastAsia="en-US" w:bidi="ar-SA"/>
    </w:rPr>
  </w:style>
  <w:style w:type="paragraph" w:styleId="3">
    <w:name w:val="Heading 3"/>
    <w:basedOn w:val="Normal"/>
    <w:link w:val="30"/>
    <w:uiPriority w:val="9"/>
    <w:qFormat/>
    <w:rsid w:val="009769c4"/>
    <w:pPr>
      <w:spacing w:lineRule="auto" w:line="240" w:beforeAutospacing="1" w:afterAutospacing="1"/>
      <w:outlineLvl w:val="2"/>
    </w:pPr>
    <w:rPr>
      <w:rFonts w:ascii="Times New Roman" w:hAnsi="Times New Roman" w:eastAsia="Times New Roman" w:cs="Times New Roman"/>
      <w:b/>
      <w:bCs/>
      <w:sz w:val="27"/>
      <w:szCs w:val="27"/>
      <w:lang w:eastAsia="ru-RU"/>
    </w:rPr>
  </w:style>
  <w:style w:type="paragraph" w:styleId="4">
    <w:name w:val="Heading 4"/>
    <w:basedOn w:val="Normal"/>
    <w:link w:val="40"/>
    <w:uiPriority w:val="9"/>
    <w:qFormat/>
    <w:rsid w:val="009769c4"/>
    <w:pPr>
      <w:spacing w:lineRule="auto" w:line="240" w:beforeAutospacing="1" w:afterAutospacing="1"/>
      <w:outlineLvl w:val="3"/>
    </w:pPr>
    <w:rPr>
      <w:rFonts w:ascii="Times New Roman" w:hAnsi="Times New Roman" w:eastAsia="Times New Roman" w:cs="Times New Roman"/>
      <w:b/>
      <w:bCs/>
      <w:sz w:val="24"/>
      <w:szCs w:val="24"/>
      <w:lang w:eastAsia="ru-RU"/>
    </w:rPr>
  </w:style>
  <w:style w:type="character" w:styleId="DefaultParagraphFont" w:default="1">
    <w:name w:val="Default Paragraph Font"/>
    <w:uiPriority w:val="1"/>
    <w:semiHidden/>
    <w:unhideWhenUsed/>
    <w:qFormat/>
    <w:rPr/>
  </w:style>
  <w:style w:type="character" w:styleId="Style12" w:customStyle="1">
    <w:name w:val="Верхний колонтитул Знак"/>
    <w:basedOn w:val="DefaultParagraphFont"/>
    <w:link w:val="a3"/>
    <w:uiPriority w:val="99"/>
    <w:qFormat/>
    <w:rsid w:val="00d8220d"/>
    <w:rPr>
      <w:lang w:val="uk-UA"/>
    </w:rPr>
  </w:style>
  <w:style w:type="character" w:styleId="Style13" w:customStyle="1">
    <w:name w:val="Нижний колонтитул Знак"/>
    <w:basedOn w:val="DefaultParagraphFont"/>
    <w:link w:val="a5"/>
    <w:uiPriority w:val="99"/>
    <w:qFormat/>
    <w:rsid w:val="00d8220d"/>
    <w:rPr>
      <w:lang w:val="uk-UA"/>
    </w:rPr>
  </w:style>
  <w:style w:type="character" w:styleId="Style14" w:customStyle="1">
    <w:name w:val="Текст выноски Знак"/>
    <w:basedOn w:val="DefaultParagraphFont"/>
    <w:link w:val="a7"/>
    <w:uiPriority w:val="99"/>
    <w:semiHidden/>
    <w:qFormat/>
    <w:rsid w:val="00db2873"/>
    <w:rPr>
      <w:rFonts w:ascii="Tahoma" w:hAnsi="Tahoma" w:cs="Tahoma"/>
      <w:sz w:val="16"/>
      <w:szCs w:val="16"/>
    </w:rPr>
  </w:style>
  <w:style w:type="character" w:styleId="31" w:customStyle="1">
    <w:name w:val="Заголовок 3 Знак"/>
    <w:basedOn w:val="DefaultParagraphFont"/>
    <w:link w:val="3"/>
    <w:uiPriority w:val="9"/>
    <w:qFormat/>
    <w:rsid w:val="009769c4"/>
    <w:rPr>
      <w:rFonts w:ascii="Times New Roman" w:hAnsi="Times New Roman" w:eastAsia="Times New Roman" w:cs="Times New Roman"/>
      <w:b/>
      <w:bCs/>
      <w:sz w:val="27"/>
      <w:szCs w:val="27"/>
      <w:lang w:eastAsia="ru-RU"/>
    </w:rPr>
  </w:style>
  <w:style w:type="character" w:styleId="41" w:customStyle="1">
    <w:name w:val="Заголовок 4 Знак"/>
    <w:basedOn w:val="DefaultParagraphFont"/>
    <w:link w:val="4"/>
    <w:uiPriority w:val="9"/>
    <w:qFormat/>
    <w:rsid w:val="009769c4"/>
    <w:rPr>
      <w:rFonts w:ascii="Times New Roman" w:hAnsi="Times New Roman" w:eastAsia="Times New Roman" w:cs="Times New Roman"/>
      <w:b/>
      <w:bCs/>
      <w:sz w:val="24"/>
      <w:szCs w:val="24"/>
      <w:lang w:eastAsia="ru-RU"/>
    </w:rPr>
  </w:style>
  <w:style w:type="character" w:styleId="Strong">
    <w:name w:val="Strong"/>
    <w:basedOn w:val="DefaultParagraphFont"/>
    <w:uiPriority w:val="22"/>
    <w:qFormat/>
    <w:rsid w:val="009769c4"/>
    <w:rPr>
      <w:b/>
      <w:bCs/>
    </w:rPr>
  </w:style>
  <w:style w:type="character" w:styleId="ListLabel1">
    <w:name w:val="ListLabel 1"/>
    <w:qFormat/>
    <w:rPr>
      <w:rFonts w:ascii="Arial" w:hAnsi="Arial"/>
      <w:sz w:val="15"/>
    </w:rPr>
  </w:style>
  <w:style w:type="character" w:styleId="ListLabel2">
    <w:name w:val="ListLabel 2"/>
    <w:qFormat/>
    <w:rPr>
      <w:sz w:val="20"/>
    </w:rPr>
  </w:style>
  <w:style w:type="character" w:styleId="ListLabel3">
    <w:name w:val="ListLabel 3"/>
    <w:qFormat/>
    <w:rPr>
      <w:sz w:val="20"/>
    </w:rPr>
  </w:style>
  <w:style w:type="character" w:styleId="ListLabel4">
    <w:name w:val="ListLabel 4"/>
    <w:qFormat/>
    <w:rPr>
      <w:sz w:val="20"/>
    </w:rPr>
  </w:style>
  <w:style w:type="character" w:styleId="ListLabel5">
    <w:name w:val="ListLabel 5"/>
    <w:qFormat/>
    <w:rPr>
      <w:sz w:val="20"/>
    </w:rPr>
  </w:style>
  <w:style w:type="character" w:styleId="ListLabel6">
    <w:name w:val="ListLabel 6"/>
    <w:qFormat/>
    <w:rPr>
      <w:sz w:val="20"/>
    </w:rPr>
  </w:style>
  <w:style w:type="character" w:styleId="ListLabel7">
    <w:name w:val="ListLabel 7"/>
    <w:qFormat/>
    <w:rPr>
      <w:sz w:val="20"/>
    </w:rPr>
  </w:style>
  <w:style w:type="character" w:styleId="ListLabel8">
    <w:name w:val="ListLabel 8"/>
    <w:qFormat/>
    <w:rPr>
      <w:sz w:val="20"/>
    </w:rPr>
  </w:style>
  <w:style w:type="character" w:styleId="ListLabel9">
    <w:name w:val="ListLabel 9"/>
    <w:qFormat/>
    <w:rPr>
      <w:sz w:val="20"/>
    </w:rPr>
  </w:style>
  <w:style w:type="character" w:styleId="ListLabel10">
    <w:name w:val="ListLabel 10"/>
    <w:qFormat/>
    <w:rPr>
      <w:rFonts w:ascii="Arial" w:hAnsi="Arial"/>
      <w:sz w:val="15"/>
    </w:rPr>
  </w:style>
  <w:style w:type="character" w:styleId="ListLabel11">
    <w:name w:val="ListLabel 11"/>
    <w:qFormat/>
    <w:rPr>
      <w:sz w:val="20"/>
    </w:rPr>
  </w:style>
  <w:style w:type="character" w:styleId="ListLabel12">
    <w:name w:val="ListLabel 12"/>
    <w:qFormat/>
    <w:rPr>
      <w:sz w:val="20"/>
    </w:rPr>
  </w:style>
  <w:style w:type="character" w:styleId="ListLabel13">
    <w:name w:val="ListLabel 13"/>
    <w:qFormat/>
    <w:rPr>
      <w:sz w:val="20"/>
    </w:rPr>
  </w:style>
  <w:style w:type="character" w:styleId="ListLabel14">
    <w:name w:val="ListLabel 14"/>
    <w:qFormat/>
    <w:rPr>
      <w:sz w:val="20"/>
    </w:rPr>
  </w:style>
  <w:style w:type="character" w:styleId="ListLabel15">
    <w:name w:val="ListLabel 15"/>
    <w:qFormat/>
    <w:rPr>
      <w:sz w:val="20"/>
    </w:rPr>
  </w:style>
  <w:style w:type="character" w:styleId="ListLabel16">
    <w:name w:val="ListLabel 16"/>
    <w:qFormat/>
    <w:rPr>
      <w:sz w:val="20"/>
    </w:rPr>
  </w:style>
  <w:style w:type="character" w:styleId="ListLabel17">
    <w:name w:val="ListLabel 17"/>
    <w:qFormat/>
    <w:rPr>
      <w:sz w:val="20"/>
    </w:rPr>
  </w:style>
  <w:style w:type="character" w:styleId="ListLabel18">
    <w:name w:val="ListLabel 18"/>
    <w:qFormat/>
    <w:rPr>
      <w:sz w:val="20"/>
    </w:rPr>
  </w:style>
  <w:style w:type="character" w:styleId="ListLabel19">
    <w:name w:val="ListLabel 19"/>
    <w:qFormat/>
    <w:rPr>
      <w:rFonts w:ascii="Arial" w:hAnsi="Arial"/>
      <w:sz w:val="15"/>
    </w:rPr>
  </w:style>
  <w:style w:type="character" w:styleId="ListLabel20">
    <w:name w:val="ListLabel 20"/>
    <w:qFormat/>
    <w:rPr>
      <w:sz w:val="20"/>
    </w:rPr>
  </w:style>
  <w:style w:type="character" w:styleId="ListLabel21">
    <w:name w:val="ListLabel 21"/>
    <w:qFormat/>
    <w:rPr>
      <w:sz w:val="20"/>
    </w:rPr>
  </w:style>
  <w:style w:type="character" w:styleId="ListLabel22">
    <w:name w:val="ListLabel 22"/>
    <w:qFormat/>
    <w:rPr>
      <w:sz w:val="20"/>
    </w:rPr>
  </w:style>
  <w:style w:type="character" w:styleId="ListLabel23">
    <w:name w:val="ListLabel 23"/>
    <w:qFormat/>
    <w:rPr>
      <w:sz w:val="20"/>
    </w:rPr>
  </w:style>
  <w:style w:type="character" w:styleId="ListLabel24">
    <w:name w:val="ListLabel 24"/>
    <w:qFormat/>
    <w:rPr>
      <w:sz w:val="20"/>
    </w:rPr>
  </w:style>
  <w:style w:type="character" w:styleId="ListLabel25">
    <w:name w:val="ListLabel 25"/>
    <w:qFormat/>
    <w:rPr>
      <w:sz w:val="20"/>
    </w:rPr>
  </w:style>
  <w:style w:type="character" w:styleId="ListLabel26">
    <w:name w:val="ListLabel 26"/>
    <w:qFormat/>
    <w:rPr>
      <w:sz w:val="20"/>
    </w:rPr>
  </w:style>
  <w:style w:type="character" w:styleId="ListLabel27">
    <w:name w:val="ListLabel 27"/>
    <w:qFormat/>
    <w:rPr>
      <w:sz w:val="20"/>
    </w:rPr>
  </w:style>
  <w:style w:type="character" w:styleId="ListLabel28">
    <w:name w:val="ListLabel 28"/>
    <w:qFormat/>
    <w:rPr>
      <w:rFonts w:ascii="Arial" w:hAnsi="Arial"/>
      <w:sz w:val="15"/>
    </w:rPr>
  </w:style>
  <w:style w:type="character" w:styleId="ListLabel29">
    <w:name w:val="ListLabel 29"/>
    <w:qFormat/>
    <w:rPr>
      <w:sz w:val="20"/>
    </w:rPr>
  </w:style>
  <w:style w:type="character" w:styleId="ListLabel30">
    <w:name w:val="ListLabel 30"/>
    <w:qFormat/>
    <w:rPr>
      <w:sz w:val="20"/>
    </w:rPr>
  </w:style>
  <w:style w:type="character" w:styleId="ListLabel31">
    <w:name w:val="ListLabel 31"/>
    <w:qFormat/>
    <w:rPr>
      <w:sz w:val="20"/>
    </w:rPr>
  </w:style>
  <w:style w:type="character" w:styleId="ListLabel32">
    <w:name w:val="ListLabel 32"/>
    <w:qFormat/>
    <w:rPr>
      <w:sz w:val="20"/>
    </w:rPr>
  </w:style>
  <w:style w:type="character" w:styleId="ListLabel33">
    <w:name w:val="ListLabel 33"/>
    <w:qFormat/>
    <w:rPr>
      <w:sz w:val="20"/>
    </w:rPr>
  </w:style>
  <w:style w:type="character" w:styleId="ListLabel34">
    <w:name w:val="ListLabel 34"/>
    <w:qFormat/>
    <w:rPr>
      <w:sz w:val="20"/>
    </w:rPr>
  </w:style>
  <w:style w:type="character" w:styleId="ListLabel35">
    <w:name w:val="ListLabel 35"/>
    <w:qFormat/>
    <w:rPr>
      <w:sz w:val="20"/>
    </w:rPr>
  </w:style>
  <w:style w:type="character" w:styleId="ListLabel36">
    <w:name w:val="ListLabel 36"/>
    <w:qFormat/>
    <w:rPr>
      <w:sz w:val="20"/>
    </w:rPr>
  </w:style>
  <w:style w:type="character" w:styleId="ListLabel37">
    <w:name w:val="ListLabel 37"/>
    <w:qFormat/>
    <w:rPr>
      <w:rFonts w:ascii="Arial" w:hAnsi="Arial"/>
      <w:sz w:val="15"/>
    </w:rPr>
  </w:style>
  <w:style w:type="character" w:styleId="ListLabel38">
    <w:name w:val="ListLabel 38"/>
    <w:qFormat/>
    <w:rPr>
      <w:sz w:val="20"/>
    </w:rPr>
  </w:style>
  <w:style w:type="character" w:styleId="ListLabel39">
    <w:name w:val="ListLabel 39"/>
    <w:qFormat/>
    <w:rPr>
      <w:sz w:val="20"/>
    </w:rPr>
  </w:style>
  <w:style w:type="character" w:styleId="ListLabel40">
    <w:name w:val="ListLabel 40"/>
    <w:qFormat/>
    <w:rPr>
      <w:sz w:val="20"/>
    </w:rPr>
  </w:style>
  <w:style w:type="character" w:styleId="ListLabel41">
    <w:name w:val="ListLabel 41"/>
    <w:qFormat/>
    <w:rPr>
      <w:sz w:val="20"/>
    </w:rPr>
  </w:style>
  <w:style w:type="character" w:styleId="ListLabel42">
    <w:name w:val="ListLabel 42"/>
    <w:qFormat/>
    <w:rPr>
      <w:sz w:val="20"/>
    </w:rPr>
  </w:style>
  <w:style w:type="character" w:styleId="ListLabel43">
    <w:name w:val="ListLabel 43"/>
    <w:qFormat/>
    <w:rPr>
      <w:sz w:val="20"/>
    </w:rPr>
  </w:style>
  <w:style w:type="character" w:styleId="ListLabel44">
    <w:name w:val="ListLabel 44"/>
    <w:qFormat/>
    <w:rPr>
      <w:sz w:val="20"/>
    </w:rPr>
  </w:style>
  <w:style w:type="character" w:styleId="ListLabel45">
    <w:name w:val="ListLabel 45"/>
    <w:qFormat/>
    <w:rPr>
      <w:sz w:val="20"/>
    </w:rPr>
  </w:style>
  <w:style w:type="character" w:styleId="ListLabel46">
    <w:name w:val="ListLabel 46"/>
    <w:qFormat/>
    <w:rPr>
      <w:rFonts w:ascii="Arial" w:hAnsi="Arial"/>
      <w:sz w:val="15"/>
    </w:rPr>
  </w:style>
  <w:style w:type="character" w:styleId="ListLabel47">
    <w:name w:val="ListLabel 47"/>
    <w:qFormat/>
    <w:rPr>
      <w:sz w:val="20"/>
    </w:rPr>
  </w:style>
  <w:style w:type="character" w:styleId="ListLabel48">
    <w:name w:val="ListLabel 48"/>
    <w:qFormat/>
    <w:rPr>
      <w:sz w:val="20"/>
    </w:rPr>
  </w:style>
  <w:style w:type="character" w:styleId="ListLabel49">
    <w:name w:val="ListLabel 49"/>
    <w:qFormat/>
    <w:rPr>
      <w:sz w:val="20"/>
    </w:rPr>
  </w:style>
  <w:style w:type="character" w:styleId="ListLabel50">
    <w:name w:val="ListLabel 50"/>
    <w:qFormat/>
    <w:rPr>
      <w:sz w:val="20"/>
    </w:rPr>
  </w:style>
  <w:style w:type="character" w:styleId="ListLabel51">
    <w:name w:val="ListLabel 51"/>
    <w:qFormat/>
    <w:rPr>
      <w:sz w:val="20"/>
    </w:rPr>
  </w:style>
  <w:style w:type="character" w:styleId="ListLabel52">
    <w:name w:val="ListLabel 52"/>
    <w:qFormat/>
    <w:rPr>
      <w:sz w:val="20"/>
    </w:rPr>
  </w:style>
  <w:style w:type="character" w:styleId="ListLabel53">
    <w:name w:val="ListLabel 53"/>
    <w:qFormat/>
    <w:rPr>
      <w:sz w:val="20"/>
    </w:rPr>
  </w:style>
  <w:style w:type="character" w:styleId="ListLabel54">
    <w:name w:val="ListLabel 54"/>
    <w:qFormat/>
    <w:rPr>
      <w:sz w:val="20"/>
    </w:rPr>
  </w:style>
  <w:style w:type="character" w:styleId="ListLabel55">
    <w:name w:val="ListLabel 55"/>
    <w:qFormat/>
    <w:rPr>
      <w:rFonts w:ascii="Arial" w:hAnsi="Arial"/>
      <w:sz w:val="15"/>
    </w:rPr>
  </w:style>
  <w:style w:type="character" w:styleId="ListLabel56">
    <w:name w:val="ListLabel 56"/>
    <w:qFormat/>
    <w:rPr>
      <w:sz w:val="20"/>
    </w:rPr>
  </w:style>
  <w:style w:type="character" w:styleId="ListLabel57">
    <w:name w:val="ListLabel 57"/>
    <w:qFormat/>
    <w:rPr>
      <w:sz w:val="20"/>
    </w:rPr>
  </w:style>
  <w:style w:type="character" w:styleId="ListLabel58">
    <w:name w:val="ListLabel 58"/>
    <w:qFormat/>
    <w:rPr>
      <w:sz w:val="20"/>
    </w:rPr>
  </w:style>
  <w:style w:type="character" w:styleId="ListLabel59">
    <w:name w:val="ListLabel 59"/>
    <w:qFormat/>
    <w:rPr>
      <w:sz w:val="20"/>
    </w:rPr>
  </w:style>
  <w:style w:type="character" w:styleId="ListLabel60">
    <w:name w:val="ListLabel 60"/>
    <w:qFormat/>
    <w:rPr>
      <w:sz w:val="20"/>
    </w:rPr>
  </w:style>
  <w:style w:type="character" w:styleId="ListLabel61">
    <w:name w:val="ListLabel 61"/>
    <w:qFormat/>
    <w:rPr>
      <w:sz w:val="20"/>
    </w:rPr>
  </w:style>
  <w:style w:type="character" w:styleId="ListLabel62">
    <w:name w:val="ListLabel 62"/>
    <w:qFormat/>
    <w:rPr>
      <w:sz w:val="20"/>
    </w:rPr>
  </w:style>
  <w:style w:type="character" w:styleId="ListLabel63">
    <w:name w:val="ListLabel 63"/>
    <w:qFormat/>
    <w:rPr>
      <w:sz w:val="20"/>
    </w:rPr>
  </w:style>
  <w:style w:type="character" w:styleId="ListLabel64">
    <w:name w:val="ListLabel 64"/>
    <w:qFormat/>
    <w:rPr>
      <w:rFonts w:ascii="Arial" w:hAnsi="Arial"/>
      <w:sz w:val="15"/>
    </w:rPr>
  </w:style>
  <w:style w:type="character" w:styleId="ListLabel65">
    <w:name w:val="ListLabel 65"/>
    <w:qFormat/>
    <w:rPr>
      <w:sz w:val="20"/>
    </w:rPr>
  </w:style>
  <w:style w:type="character" w:styleId="ListLabel66">
    <w:name w:val="ListLabel 66"/>
    <w:qFormat/>
    <w:rPr>
      <w:sz w:val="20"/>
    </w:rPr>
  </w:style>
  <w:style w:type="character" w:styleId="ListLabel67">
    <w:name w:val="ListLabel 67"/>
    <w:qFormat/>
    <w:rPr>
      <w:sz w:val="20"/>
    </w:rPr>
  </w:style>
  <w:style w:type="character" w:styleId="ListLabel68">
    <w:name w:val="ListLabel 68"/>
    <w:qFormat/>
    <w:rPr>
      <w:sz w:val="20"/>
    </w:rPr>
  </w:style>
  <w:style w:type="character" w:styleId="ListLabel69">
    <w:name w:val="ListLabel 69"/>
    <w:qFormat/>
    <w:rPr>
      <w:sz w:val="20"/>
    </w:rPr>
  </w:style>
  <w:style w:type="character" w:styleId="ListLabel70">
    <w:name w:val="ListLabel 70"/>
    <w:qFormat/>
    <w:rPr>
      <w:sz w:val="20"/>
    </w:rPr>
  </w:style>
  <w:style w:type="character" w:styleId="ListLabel71">
    <w:name w:val="ListLabel 71"/>
    <w:qFormat/>
    <w:rPr>
      <w:sz w:val="20"/>
    </w:rPr>
  </w:style>
  <w:style w:type="character" w:styleId="ListLabel72">
    <w:name w:val="ListLabel 72"/>
    <w:qFormat/>
    <w:rPr>
      <w:sz w:val="20"/>
    </w:rPr>
  </w:style>
  <w:style w:type="character" w:styleId="ListLabel73">
    <w:name w:val="ListLabel 73"/>
    <w:qFormat/>
    <w:rPr>
      <w:rFonts w:ascii="Arial" w:hAnsi="Arial"/>
      <w:sz w:val="15"/>
    </w:rPr>
  </w:style>
  <w:style w:type="character" w:styleId="ListLabel74">
    <w:name w:val="ListLabel 74"/>
    <w:qFormat/>
    <w:rPr>
      <w:sz w:val="20"/>
    </w:rPr>
  </w:style>
  <w:style w:type="character" w:styleId="ListLabel75">
    <w:name w:val="ListLabel 75"/>
    <w:qFormat/>
    <w:rPr>
      <w:sz w:val="20"/>
    </w:rPr>
  </w:style>
  <w:style w:type="character" w:styleId="ListLabel76">
    <w:name w:val="ListLabel 76"/>
    <w:qFormat/>
    <w:rPr>
      <w:sz w:val="20"/>
    </w:rPr>
  </w:style>
  <w:style w:type="character" w:styleId="ListLabel77">
    <w:name w:val="ListLabel 77"/>
    <w:qFormat/>
    <w:rPr>
      <w:sz w:val="20"/>
    </w:rPr>
  </w:style>
  <w:style w:type="character" w:styleId="ListLabel78">
    <w:name w:val="ListLabel 78"/>
    <w:qFormat/>
    <w:rPr>
      <w:sz w:val="20"/>
    </w:rPr>
  </w:style>
  <w:style w:type="character" w:styleId="ListLabel79">
    <w:name w:val="ListLabel 79"/>
    <w:qFormat/>
    <w:rPr>
      <w:sz w:val="20"/>
    </w:rPr>
  </w:style>
  <w:style w:type="character" w:styleId="ListLabel80">
    <w:name w:val="ListLabel 80"/>
    <w:qFormat/>
    <w:rPr>
      <w:sz w:val="20"/>
    </w:rPr>
  </w:style>
  <w:style w:type="character" w:styleId="ListLabel81">
    <w:name w:val="ListLabel 81"/>
    <w:qFormat/>
    <w:rPr>
      <w:sz w:val="20"/>
    </w:rPr>
  </w:style>
  <w:style w:type="character" w:styleId="ListLabel82">
    <w:name w:val="ListLabel 82"/>
    <w:qFormat/>
    <w:rPr>
      <w:rFonts w:ascii="Arial" w:hAnsi="Arial"/>
      <w:sz w:val="15"/>
    </w:rPr>
  </w:style>
  <w:style w:type="character" w:styleId="ListLabel83">
    <w:name w:val="ListLabel 83"/>
    <w:qFormat/>
    <w:rPr>
      <w:sz w:val="20"/>
    </w:rPr>
  </w:style>
  <w:style w:type="character" w:styleId="ListLabel84">
    <w:name w:val="ListLabel 84"/>
    <w:qFormat/>
    <w:rPr>
      <w:sz w:val="20"/>
    </w:rPr>
  </w:style>
  <w:style w:type="character" w:styleId="ListLabel85">
    <w:name w:val="ListLabel 85"/>
    <w:qFormat/>
    <w:rPr>
      <w:sz w:val="20"/>
    </w:rPr>
  </w:style>
  <w:style w:type="character" w:styleId="ListLabel86">
    <w:name w:val="ListLabel 86"/>
    <w:qFormat/>
    <w:rPr>
      <w:sz w:val="20"/>
    </w:rPr>
  </w:style>
  <w:style w:type="character" w:styleId="ListLabel87">
    <w:name w:val="ListLabel 87"/>
    <w:qFormat/>
    <w:rPr>
      <w:sz w:val="20"/>
    </w:rPr>
  </w:style>
  <w:style w:type="character" w:styleId="ListLabel88">
    <w:name w:val="ListLabel 88"/>
    <w:qFormat/>
    <w:rPr>
      <w:sz w:val="20"/>
    </w:rPr>
  </w:style>
  <w:style w:type="character" w:styleId="ListLabel89">
    <w:name w:val="ListLabel 89"/>
    <w:qFormat/>
    <w:rPr>
      <w:sz w:val="20"/>
    </w:rPr>
  </w:style>
  <w:style w:type="character" w:styleId="ListLabel90">
    <w:name w:val="ListLabel 90"/>
    <w:qFormat/>
    <w:rPr>
      <w:sz w:val="20"/>
    </w:rPr>
  </w:style>
  <w:style w:type="character" w:styleId="ListLabel91">
    <w:name w:val="ListLabel 91"/>
    <w:qFormat/>
    <w:rPr>
      <w:rFonts w:ascii="Arial" w:hAnsi="Arial"/>
      <w:sz w:val="15"/>
    </w:rPr>
  </w:style>
  <w:style w:type="character" w:styleId="ListLabel92">
    <w:name w:val="ListLabel 92"/>
    <w:qFormat/>
    <w:rPr>
      <w:sz w:val="20"/>
    </w:rPr>
  </w:style>
  <w:style w:type="character" w:styleId="ListLabel93">
    <w:name w:val="ListLabel 93"/>
    <w:qFormat/>
    <w:rPr>
      <w:sz w:val="20"/>
    </w:rPr>
  </w:style>
  <w:style w:type="character" w:styleId="ListLabel94">
    <w:name w:val="ListLabel 94"/>
    <w:qFormat/>
    <w:rPr>
      <w:sz w:val="20"/>
    </w:rPr>
  </w:style>
  <w:style w:type="character" w:styleId="ListLabel95">
    <w:name w:val="ListLabel 95"/>
    <w:qFormat/>
    <w:rPr>
      <w:sz w:val="20"/>
    </w:rPr>
  </w:style>
  <w:style w:type="character" w:styleId="ListLabel96">
    <w:name w:val="ListLabel 96"/>
    <w:qFormat/>
    <w:rPr>
      <w:sz w:val="20"/>
    </w:rPr>
  </w:style>
  <w:style w:type="character" w:styleId="ListLabel97">
    <w:name w:val="ListLabel 97"/>
    <w:qFormat/>
    <w:rPr>
      <w:sz w:val="20"/>
    </w:rPr>
  </w:style>
  <w:style w:type="character" w:styleId="ListLabel98">
    <w:name w:val="ListLabel 98"/>
    <w:qFormat/>
    <w:rPr>
      <w:sz w:val="20"/>
    </w:rPr>
  </w:style>
  <w:style w:type="character" w:styleId="ListLabel99">
    <w:name w:val="ListLabel 99"/>
    <w:qFormat/>
    <w:rPr>
      <w:sz w:val="20"/>
    </w:rPr>
  </w:style>
  <w:style w:type="character" w:styleId="ListLabel100">
    <w:name w:val="ListLabel 100"/>
    <w:qFormat/>
    <w:rPr>
      <w:rFonts w:ascii="Arial" w:hAnsi="Arial"/>
      <w:sz w:val="15"/>
    </w:rPr>
  </w:style>
  <w:style w:type="character" w:styleId="ListLabel101">
    <w:name w:val="ListLabel 101"/>
    <w:qFormat/>
    <w:rPr>
      <w:sz w:val="20"/>
    </w:rPr>
  </w:style>
  <w:style w:type="character" w:styleId="ListLabel102">
    <w:name w:val="ListLabel 102"/>
    <w:qFormat/>
    <w:rPr>
      <w:sz w:val="20"/>
    </w:rPr>
  </w:style>
  <w:style w:type="character" w:styleId="ListLabel103">
    <w:name w:val="ListLabel 103"/>
    <w:qFormat/>
    <w:rPr>
      <w:sz w:val="20"/>
    </w:rPr>
  </w:style>
  <w:style w:type="character" w:styleId="ListLabel104">
    <w:name w:val="ListLabel 104"/>
    <w:qFormat/>
    <w:rPr>
      <w:sz w:val="20"/>
    </w:rPr>
  </w:style>
  <w:style w:type="character" w:styleId="ListLabel105">
    <w:name w:val="ListLabel 105"/>
    <w:qFormat/>
    <w:rPr>
      <w:sz w:val="20"/>
    </w:rPr>
  </w:style>
  <w:style w:type="character" w:styleId="ListLabel106">
    <w:name w:val="ListLabel 106"/>
    <w:qFormat/>
    <w:rPr>
      <w:sz w:val="20"/>
    </w:rPr>
  </w:style>
  <w:style w:type="character" w:styleId="ListLabel107">
    <w:name w:val="ListLabel 107"/>
    <w:qFormat/>
    <w:rPr>
      <w:sz w:val="20"/>
    </w:rPr>
  </w:style>
  <w:style w:type="character" w:styleId="ListLabel108">
    <w:name w:val="ListLabel 108"/>
    <w:qFormat/>
    <w:rPr>
      <w:sz w:val="20"/>
    </w:rPr>
  </w:style>
  <w:style w:type="character" w:styleId="ListLabel109">
    <w:name w:val="ListLabel 109"/>
    <w:qFormat/>
    <w:rPr>
      <w:rFonts w:ascii="Arial" w:hAnsi="Arial"/>
      <w:sz w:val="15"/>
    </w:rPr>
  </w:style>
  <w:style w:type="character" w:styleId="ListLabel110">
    <w:name w:val="ListLabel 110"/>
    <w:qFormat/>
    <w:rPr>
      <w:sz w:val="20"/>
    </w:rPr>
  </w:style>
  <w:style w:type="character" w:styleId="ListLabel111">
    <w:name w:val="ListLabel 111"/>
    <w:qFormat/>
    <w:rPr>
      <w:sz w:val="20"/>
    </w:rPr>
  </w:style>
  <w:style w:type="character" w:styleId="ListLabel112">
    <w:name w:val="ListLabel 112"/>
    <w:qFormat/>
    <w:rPr>
      <w:sz w:val="20"/>
    </w:rPr>
  </w:style>
  <w:style w:type="character" w:styleId="ListLabel113">
    <w:name w:val="ListLabel 113"/>
    <w:qFormat/>
    <w:rPr>
      <w:sz w:val="20"/>
    </w:rPr>
  </w:style>
  <w:style w:type="character" w:styleId="ListLabel114">
    <w:name w:val="ListLabel 114"/>
    <w:qFormat/>
    <w:rPr>
      <w:sz w:val="20"/>
    </w:rPr>
  </w:style>
  <w:style w:type="character" w:styleId="ListLabel115">
    <w:name w:val="ListLabel 115"/>
    <w:qFormat/>
    <w:rPr>
      <w:sz w:val="20"/>
    </w:rPr>
  </w:style>
  <w:style w:type="character" w:styleId="ListLabel116">
    <w:name w:val="ListLabel 116"/>
    <w:qFormat/>
    <w:rPr>
      <w:sz w:val="20"/>
    </w:rPr>
  </w:style>
  <w:style w:type="character" w:styleId="ListLabel117">
    <w:name w:val="ListLabel 117"/>
    <w:qFormat/>
    <w:rPr>
      <w:sz w:val="20"/>
    </w:rPr>
  </w:style>
  <w:style w:type="character" w:styleId="ListLabel118">
    <w:name w:val="ListLabel 118"/>
    <w:qFormat/>
    <w:rPr>
      <w:rFonts w:ascii="Arial" w:hAnsi="Arial"/>
      <w:sz w:val="15"/>
    </w:rPr>
  </w:style>
  <w:style w:type="character" w:styleId="ListLabel119">
    <w:name w:val="ListLabel 119"/>
    <w:qFormat/>
    <w:rPr>
      <w:sz w:val="20"/>
    </w:rPr>
  </w:style>
  <w:style w:type="character" w:styleId="ListLabel120">
    <w:name w:val="ListLabel 120"/>
    <w:qFormat/>
    <w:rPr>
      <w:sz w:val="20"/>
    </w:rPr>
  </w:style>
  <w:style w:type="character" w:styleId="ListLabel121">
    <w:name w:val="ListLabel 121"/>
    <w:qFormat/>
    <w:rPr>
      <w:sz w:val="20"/>
    </w:rPr>
  </w:style>
  <w:style w:type="character" w:styleId="ListLabel122">
    <w:name w:val="ListLabel 122"/>
    <w:qFormat/>
    <w:rPr>
      <w:sz w:val="20"/>
    </w:rPr>
  </w:style>
  <w:style w:type="character" w:styleId="ListLabel123">
    <w:name w:val="ListLabel 123"/>
    <w:qFormat/>
    <w:rPr>
      <w:sz w:val="20"/>
    </w:rPr>
  </w:style>
  <w:style w:type="character" w:styleId="ListLabel124">
    <w:name w:val="ListLabel 124"/>
    <w:qFormat/>
    <w:rPr>
      <w:sz w:val="20"/>
    </w:rPr>
  </w:style>
  <w:style w:type="character" w:styleId="ListLabel125">
    <w:name w:val="ListLabel 125"/>
    <w:qFormat/>
    <w:rPr>
      <w:sz w:val="20"/>
    </w:rPr>
  </w:style>
  <w:style w:type="character" w:styleId="ListLabel126">
    <w:name w:val="ListLabel 126"/>
    <w:qFormat/>
    <w:rPr>
      <w:sz w:val="20"/>
    </w:rPr>
  </w:style>
  <w:style w:type="character" w:styleId="ListLabel127">
    <w:name w:val="ListLabel 127"/>
    <w:qFormat/>
    <w:rPr>
      <w:rFonts w:ascii="Arial" w:hAnsi="Arial"/>
      <w:sz w:val="15"/>
    </w:rPr>
  </w:style>
  <w:style w:type="character" w:styleId="ListLabel128">
    <w:name w:val="ListLabel 128"/>
    <w:qFormat/>
    <w:rPr>
      <w:sz w:val="20"/>
    </w:rPr>
  </w:style>
  <w:style w:type="character" w:styleId="ListLabel129">
    <w:name w:val="ListLabel 129"/>
    <w:qFormat/>
    <w:rPr>
      <w:sz w:val="20"/>
    </w:rPr>
  </w:style>
  <w:style w:type="character" w:styleId="ListLabel130">
    <w:name w:val="ListLabel 130"/>
    <w:qFormat/>
    <w:rPr>
      <w:sz w:val="20"/>
    </w:rPr>
  </w:style>
  <w:style w:type="character" w:styleId="ListLabel131">
    <w:name w:val="ListLabel 131"/>
    <w:qFormat/>
    <w:rPr>
      <w:sz w:val="20"/>
    </w:rPr>
  </w:style>
  <w:style w:type="character" w:styleId="ListLabel132">
    <w:name w:val="ListLabel 132"/>
    <w:qFormat/>
    <w:rPr>
      <w:sz w:val="20"/>
    </w:rPr>
  </w:style>
  <w:style w:type="character" w:styleId="ListLabel133">
    <w:name w:val="ListLabel 133"/>
    <w:qFormat/>
    <w:rPr>
      <w:sz w:val="20"/>
    </w:rPr>
  </w:style>
  <w:style w:type="character" w:styleId="ListLabel134">
    <w:name w:val="ListLabel 134"/>
    <w:qFormat/>
    <w:rPr>
      <w:sz w:val="20"/>
    </w:rPr>
  </w:style>
  <w:style w:type="character" w:styleId="ListLabel135">
    <w:name w:val="ListLabel 135"/>
    <w:qFormat/>
    <w:rPr>
      <w:sz w:val="20"/>
    </w:rPr>
  </w:style>
  <w:style w:type="character" w:styleId="ListLabel136">
    <w:name w:val="ListLabel 136"/>
    <w:qFormat/>
    <w:rPr>
      <w:rFonts w:ascii="Arial" w:hAnsi="Arial"/>
      <w:sz w:val="15"/>
    </w:rPr>
  </w:style>
  <w:style w:type="character" w:styleId="ListLabel137">
    <w:name w:val="ListLabel 137"/>
    <w:qFormat/>
    <w:rPr>
      <w:sz w:val="20"/>
    </w:rPr>
  </w:style>
  <w:style w:type="character" w:styleId="ListLabel138">
    <w:name w:val="ListLabel 138"/>
    <w:qFormat/>
    <w:rPr>
      <w:sz w:val="20"/>
    </w:rPr>
  </w:style>
  <w:style w:type="character" w:styleId="ListLabel139">
    <w:name w:val="ListLabel 139"/>
    <w:qFormat/>
    <w:rPr>
      <w:sz w:val="20"/>
    </w:rPr>
  </w:style>
  <w:style w:type="character" w:styleId="ListLabel140">
    <w:name w:val="ListLabel 140"/>
    <w:qFormat/>
    <w:rPr>
      <w:sz w:val="20"/>
    </w:rPr>
  </w:style>
  <w:style w:type="character" w:styleId="ListLabel141">
    <w:name w:val="ListLabel 141"/>
    <w:qFormat/>
    <w:rPr>
      <w:sz w:val="20"/>
    </w:rPr>
  </w:style>
  <w:style w:type="character" w:styleId="ListLabel142">
    <w:name w:val="ListLabel 142"/>
    <w:qFormat/>
    <w:rPr>
      <w:sz w:val="20"/>
    </w:rPr>
  </w:style>
  <w:style w:type="character" w:styleId="ListLabel143">
    <w:name w:val="ListLabel 143"/>
    <w:qFormat/>
    <w:rPr>
      <w:sz w:val="20"/>
    </w:rPr>
  </w:style>
  <w:style w:type="character" w:styleId="ListLabel144">
    <w:name w:val="ListLabel 144"/>
    <w:qFormat/>
    <w:rPr>
      <w:sz w:val="20"/>
    </w:rPr>
  </w:style>
  <w:style w:type="character" w:styleId="ListLabel145">
    <w:name w:val="ListLabel 145"/>
    <w:qFormat/>
    <w:rPr>
      <w:rFonts w:ascii="Arial" w:hAnsi="Arial"/>
      <w:sz w:val="15"/>
    </w:rPr>
  </w:style>
  <w:style w:type="character" w:styleId="ListLabel146">
    <w:name w:val="ListLabel 146"/>
    <w:qFormat/>
    <w:rPr>
      <w:sz w:val="20"/>
    </w:rPr>
  </w:style>
  <w:style w:type="character" w:styleId="ListLabel147">
    <w:name w:val="ListLabel 147"/>
    <w:qFormat/>
    <w:rPr>
      <w:sz w:val="20"/>
    </w:rPr>
  </w:style>
  <w:style w:type="character" w:styleId="ListLabel148">
    <w:name w:val="ListLabel 148"/>
    <w:qFormat/>
    <w:rPr>
      <w:sz w:val="20"/>
    </w:rPr>
  </w:style>
  <w:style w:type="character" w:styleId="ListLabel149">
    <w:name w:val="ListLabel 149"/>
    <w:qFormat/>
    <w:rPr>
      <w:sz w:val="20"/>
    </w:rPr>
  </w:style>
  <w:style w:type="character" w:styleId="ListLabel150">
    <w:name w:val="ListLabel 150"/>
    <w:qFormat/>
    <w:rPr>
      <w:sz w:val="20"/>
    </w:rPr>
  </w:style>
  <w:style w:type="character" w:styleId="ListLabel151">
    <w:name w:val="ListLabel 151"/>
    <w:qFormat/>
    <w:rPr>
      <w:sz w:val="20"/>
    </w:rPr>
  </w:style>
  <w:style w:type="character" w:styleId="ListLabel152">
    <w:name w:val="ListLabel 152"/>
    <w:qFormat/>
    <w:rPr>
      <w:sz w:val="20"/>
    </w:rPr>
  </w:style>
  <w:style w:type="character" w:styleId="ListLabel153">
    <w:name w:val="ListLabel 153"/>
    <w:qFormat/>
    <w:rPr>
      <w:sz w:val="20"/>
    </w:rPr>
  </w:style>
  <w:style w:type="character" w:styleId="ListLabel154">
    <w:name w:val="ListLabel 154"/>
    <w:qFormat/>
    <w:rPr>
      <w:rFonts w:ascii="Arial" w:hAnsi="Arial"/>
      <w:sz w:val="15"/>
    </w:rPr>
  </w:style>
  <w:style w:type="character" w:styleId="ListLabel155">
    <w:name w:val="ListLabel 155"/>
    <w:qFormat/>
    <w:rPr>
      <w:sz w:val="20"/>
    </w:rPr>
  </w:style>
  <w:style w:type="character" w:styleId="ListLabel156">
    <w:name w:val="ListLabel 156"/>
    <w:qFormat/>
    <w:rPr>
      <w:sz w:val="20"/>
    </w:rPr>
  </w:style>
  <w:style w:type="character" w:styleId="ListLabel157">
    <w:name w:val="ListLabel 157"/>
    <w:qFormat/>
    <w:rPr>
      <w:sz w:val="20"/>
    </w:rPr>
  </w:style>
  <w:style w:type="character" w:styleId="ListLabel158">
    <w:name w:val="ListLabel 158"/>
    <w:qFormat/>
    <w:rPr>
      <w:sz w:val="20"/>
    </w:rPr>
  </w:style>
  <w:style w:type="character" w:styleId="ListLabel159">
    <w:name w:val="ListLabel 159"/>
    <w:qFormat/>
    <w:rPr>
      <w:sz w:val="20"/>
    </w:rPr>
  </w:style>
  <w:style w:type="character" w:styleId="ListLabel160">
    <w:name w:val="ListLabel 160"/>
    <w:qFormat/>
    <w:rPr>
      <w:sz w:val="20"/>
    </w:rPr>
  </w:style>
  <w:style w:type="character" w:styleId="ListLabel161">
    <w:name w:val="ListLabel 161"/>
    <w:qFormat/>
    <w:rPr>
      <w:sz w:val="20"/>
    </w:rPr>
  </w:style>
  <w:style w:type="character" w:styleId="ListLabel162">
    <w:name w:val="ListLabel 162"/>
    <w:qFormat/>
    <w:rPr>
      <w:sz w:val="20"/>
    </w:rPr>
  </w:style>
  <w:style w:type="character" w:styleId="ListLabel163">
    <w:name w:val="ListLabel 163"/>
    <w:qFormat/>
    <w:rPr>
      <w:rFonts w:ascii="Arial" w:hAnsi="Arial"/>
      <w:sz w:val="15"/>
    </w:rPr>
  </w:style>
  <w:style w:type="character" w:styleId="ListLabel164">
    <w:name w:val="ListLabel 164"/>
    <w:qFormat/>
    <w:rPr>
      <w:sz w:val="20"/>
    </w:rPr>
  </w:style>
  <w:style w:type="character" w:styleId="ListLabel165">
    <w:name w:val="ListLabel 165"/>
    <w:qFormat/>
    <w:rPr>
      <w:sz w:val="20"/>
    </w:rPr>
  </w:style>
  <w:style w:type="character" w:styleId="ListLabel166">
    <w:name w:val="ListLabel 166"/>
    <w:qFormat/>
    <w:rPr>
      <w:sz w:val="20"/>
    </w:rPr>
  </w:style>
  <w:style w:type="character" w:styleId="ListLabel167">
    <w:name w:val="ListLabel 167"/>
    <w:qFormat/>
    <w:rPr>
      <w:sz w:val="20"/>
    </w:rPr>
  </w:style>
  <w:style w:type="character" w:styleId="ListLabel168">
    <w:name w:val="ListLabel 168"/>
    <w:qFormat/>
    <w:rPr>
      <w:sz w:val="20"/>
    </w:rPr>
  </w:style>
  <w:style w:type="character" w:styleId="ListLabel169">
    <w:name w:val="ListLabel 169"/>
    <w:qFormat/>
    <w:rPr>
      <w:sz w:val="20"/>
    </w:rPr>
  </w:style>
  <w:style w:type="character" w:styleId="ListLabel170">
    <w:name w:val="ListLabel 170"/>
    <w:qFormat/>
    <w:rPr>
      <w:sz w:val="20"/>
    </w:rPr>
  </w:style>
  <w:style w:type="character" w:styleId="ListLabel171">
    <w:name w:val="ListLabel 171"/>
    <w:qFormat/>
    <w:rPr>
      <w:sz w:val="20"/>
    </w:rPr>
  </w:style>
  <w:style w:type="character" w:styleId="ListLabel172">
    <w:name w:val="ListLabel 172"/>
    <w:qFormat/>
    <w:rPr>
      <w:rFonts w:ascii="Arial" w:hAnsi="Arial"/>
      <w:sz w:val="19"/>
    </w:rPr>
  </w:style>
  <w:style w:type="character" w:styleId="ListLabel173">
    <w:name w:val="ListLabel 173"/>
    <w:qFormat/>
    <w:rPr>
      <w:sz w:val="20"/>
    </w:rPr>
  </w:style>
  <w:style w:type="character" w:styleId="ListLabel174">
    <w:name w:val="ListLabel 174"/>
    <w:qFormat/>
    <w:rPr>
      <w:sz w:val="20"/>
    </w:rPr>
  </w:style>
  <w:style w:type="character" w:styleId="ListLabel175">
    <w:name w:val="ListLabel 175"/>
    <w:qFormat/>
    <w:rPr>
      <w:sz w:val="20"/>
    </w:rPr>
  </w:style>
  <w:style w:type="character" w:styleId="ListLabel176">
    <w:name w:val="ListLabel 176"/>
    <w:qFormat/>
    <w:rPr>
      <w:sz w:val="20"/>
    </w:rPr>
  </w:style>
  <w:style w:type="character" w:styleId="ListLabel177">
    <w:name w:val="ListLabel 177"/>
    <w:qFormat/>
    <w:rPr>
      <w:sz w:val="20"/>
    </w:rPr>
  </w:style>
  <w:style w:type="character" w:styleId="ListLabel178">
    <w:name w:val="ListLabel 178"/>
    <w:qFormat/>
    <w:rPr>
      <w:sz w:val="20"/>
    </w:rPr>
  </w:style>
  <w:style w:type="character" w:styleId="ListLabel179">
    <w:name w:val="ListLabel 179"/>
    <w:qFormat/>
    <w:rPr>
      <w:sz w:val="20"/>
    </w:rPr>
  </w:style>
  <w:style w:type="character" w:styleId="ListLabel180">
    <w:name w:val="ListLabel 180"/>
    <w:qFormat/>
    <w:rPr>
      <w:sz w:val="20"/>
    </w:rPr>
  </w:style>
  <w:style w:type="character" w:styleId="Style15">
    <w:name w:val="Виділення жирним"/>
    <w:qFormat/>
    <w:rPr>
      <w:b/>
      <w:bCs/>
    </w:rPr>
  </w:style>
  <w:style w:type="character" w:styleId="Style16">
    <w:name w:val="Маркери списку"/>
    <w:qFormat/>
    <w:rPr>
      <w:rFonts w:ascii="OpenSymbol" w:hAnsi="OpenSymbol" w:eastAsia="OpenSymbol" w:cs="OpenSymbol"/>
    </w:rPr>
  </w:style>
  <w:style w:type="character" w:styleId="Style17">
    <w:name w:val="Виділення"/>
    <w:qFormat/>
    <w:rPr>
      <w:i/>
      <w:iCs/>
    </w:rPr>
  </w:style>
  <w:style w:type="character" w:styleId="ListLabel181">
    <w:name w:val="ListLabel 181"/>
    <w:qFormat/>
    <w:rPr>
      <w:rFonts w:ascii="Arial;Helvetica;sans-serif" w:hAnsi="Arial;Helvetica;sans-serif" w:cs="OpenSymbol"/>
      <w:b w:val="false"/>
      <w:sz w:val="14"/>
    </w:rPr>
  </w:style>
  <w:style w:type="character" w:styleId="ListLabel182">
    <w:name w:val="ListLabel 182"/>
    <w:qFormat/>
    <w:rPr>
      <w:rFonts w:cs="OpenSymbol"/>
    </w:rPr>
  </w:style>
  <w:style w:type="character" w:styleId="ListLabel183">
    <w:name w:val="ListLabel 183"/>
    <w:qFormat/>
    <w:rPr>
      <w:rFonts w:cs="OpenSymbol"/>
    </w:rPr>
  </w:style>
  <w:style w:type="character" w:styleId="ListLabel184">
    <w:name w:val="ListLabel 184"/>
    <w:qFormat/>
    <w:rPr>
      <w:rFonts w:cs="OpenSymbol"/>
    </w:rPr>
  </w:style>
  <w:style w:type="character" w:styleId="ListLabel185">
    <w:name w:val="ListLabel 185"/>
    <w:qFormat/>
    <w:rPr>
      <w:rFonts w:cs="OpenSymbol"/>
    </w:rPr>
  </w:style>
  <w:style w:type="character" w:styleId="ListLabel186">
    <w:name w:val="ListLabel 186"/>
    <w:qFormat/>
    <w:rPr>
      <w:rFonts w:cs="OpenSymbol"/>
    </w:rPr>
  </w:style>
  <w:style w:type="character" w:styleId="ListLabel187">
    <w:name w:val="ListLabel 187"/>
    <w:qFormat/>
    <w:rPr>
      <w:rFonts w:cs="OpenSymbol"/>
    </w:rPr>
  </w:style>
  <w:style w:type="character" w:styleId="ListLabel188">
    <w:name w:val="ListLabel 188"/>
    <w:qFormat/>
    <w:rPr>
      <w:rFonts w:cs="OpenSymbol"/>
    </w:rPr>
  </w:style>
  <w:style w:type="character" w:styleId="ListLabel189">
    <w:name w:val="ListLabel 189"/>
    <w:qFormat/>
    <w:rPr>
      <w:rFonts w:cs="OpenSymbol"/>
    </w:rPr>
  </w:style>
  <w:style w:type="character" w:styleId="ListLabel190">
    <w:name w:val="ListLabel 190"/>
    <w:qFormat/>
    <w:rPr>
      <w:rFonts w:ascii="Arial;Helvetica;sans-serif" w:hAnsi="Arial;Helvetica;sans-serif" w:cs="OpenSymbol"/>
      <w:b w:val="false"/>
      <w:sz w:val="14"/>
    </w:rPr>
  </w:style>
  <w:style w:type="character" w:styleId="ListLabel191">
    <w:name w:val="ListLabel 191"/>
    <w:qFormat/>
    <w:rPr>
      <w:rFonts w:cs="OpenSymbol"/>
    </w:rPr>
  </w:style>
  <w:style w:type="character" w:styleId="ListLabel192">
    <w:name w:val="ListLabel 192"/>
    <w:qFormat/>
    <w:rPr>
      <w:rFonts w:cs="OpenSymbol"/>
    </w:rPr>
  </w:style>
  <w:style w:type="character" w:styleId="ListLabel193">
    <w:name w:val="ListLabel 193"/>
    <w:qFormat/>
    <w:rPr>
      <w:rFonts w:cs="OpenSymbol"/>
    </w:rPr>
  </w:style>
  <w:style w:type="character" w:styleId="ListLabel194">
    <w:name w:val="ListLabel 194"/>
    <w:qFormat/>
    <w:rPr>
      <w:rFonts w:cs="OpenSymbol"/>
    </w:rPr>
  </w:style>
  <w:style w:type="character" w:styleId="ListLabel195">
    <w:name w:val="ListLabel 195"/>
    <w:qFormat/>
    <w:rPr>
      <w:rFonts w:cs="OpenSymbol"/>
    </w:rPr>
  </w:style>
  <w:style w:type="character" w:styleId="ListLabel196">
    <w:name w:val="ListLabel 196"/>
    <w:qFormat/>
    <w:rPr>
      <w:rFonts w:cs="OpenSymbol"/>
    </w:rPr>
  </w:style>
  <w:style w:type="character" w:styleId="ListLabel197">
    <w:name w:val="ListLabel 197"/>
    <w:qFormat/>
    <w:rPr>
      <w:rFonts w:cs="OpenSymbol"/>
    </w:rPr>
  </w:style>
  <w:style w:type="character" w:styleId="ListLabel198">
    <w:name w:val="ListLabel 198"/>
    <w:qFormat/>
    <w:rPr>
      <w:rFonts w:cs="OpenSymbol"/>
    </w:rPr>
  </w:style>
  <w:style w:type="character" w:styleId="ListLabel199">
    <w:name w:val="ListLabel 199"/>
    <w:qFormat/>
    <w:rPr>
      <w:rFonts w:ascii="Arial;Helvetica;sans-serif" w:hAnsi="Arial;Helvetica;sans-serif" w:cs="OpenSymbol"/>
      <w:b w:val="false"/>
      <w:sz w:val="14"/>
    </w:rPr>
  </w:style>
  <w:style w:type="character" w:styleId="ListLabel200">
    <w:name w:val="ListLabel 200"/>
    <w:qFormat/>
    <w:rPr>
      <w:rFonts w:cs="OpenSymbol"/>
    </w:rPr>
  </w:style>
  <w:style w:type="character" w:styleId="ListLabel201">
    <w:name w:val="ListLabel 201"/>
    <w:qFormat/>
    <w:rPr>
      <w:rFonts w:cs="OpenSymbol"/>
    </w:rPr>
  </w:style>
  <w:style w:type="character" w:styleId="ListLabel202">
    <w:name w:val="ListLabel 202"/>
    <w:qFormat/>
    <w:rPr>
      <w:rFonts w:cs="OpenSymbol"/>
    </w:rPr>
  </w:style>
  <w:style w:type="character" w:styleId="ListLabel203">
    <w:name w:val="ListLabel 203"/>
    <w:qFormat/>
    <w:rPr>
      <w:rFonts w:cs="OpenSymbol"/>
    </w:rPr>
  </w:style>
  <w:style w:type="character" w:styleId="ListLabel204">
    <w:name w:val="ListLabel 204"/>
    <w:qFormat/>
    <w:rPr>
      <w:rFonts w:cs="OpenSymbol"/>
    </w:rPr>
  </w:style>
  <w:style w:type="character" w:styleId="ListLabel205">
    <w:name w:val="ListLabel 205"/>
    <w:qFormat/>
    <w:rPr>
      <w:rFonts w:cs="OpenSymbol"/>
    </w:rPr>
  </w:style>
  <w:style w:type="character" w:styleId="ListLabel206">
    <w:name w:val="ListLabel 206"/>
    <w:qFormat/>
    <w:rPr>
      <w:rFonts w:cs="OpenSymbol"/>
    </w:rPr>
  </w:style>
  <w:style w:type="character" w:styleId="ListLabel207">
    <w:name w:val="ListLabel 207"/>
    <w:qFormat/>
    <w:rPr>
      <w:rFonts w:cs="OpenSymbol"/>
    </w:rPr>
  </w:style>
  <w:style w:type="character" w:styleId="ListLabel208">
    <w:name w:val="ListLabel 208"/>
    <w:qFormat/>
    <w:rPr>
      <w:rFonts w:ascii="Arial;Helvetica;sans-serif" w:hAnsi="Arial;Helvetica;sans-serif" w:cs="OpenSymbol"/>
      <w:b w:val="false"/>
      <w:sz w:val="14"/>
    </w:rPr>
  </w:style>
  <w:style w:type="character" w:styleId="ListLabel209">
    <w:name w:val="ListLabel 209"/>
    <w:qFormat/>
    <w:rPr>
      <w:rFonts w:cs="OpenSymbol"/>
    </w:rPr>
  </w:style>
  <w:style w:type="character" w:styleId="ListLabel210">
    <w:name w:val="ListLabel 210"/>
    <w:qFormat/>
    <w:rPr>
      <w:rFonts w:cs="OpenSymbol"/>
    </w:rPr>
  </w:style>
  <w:style w:type="character" w:styleId="ListLabel211">
    <w:name w:val="ListLabel 211"/>
    <w:qFormat/>
    <w:rPr>
      <w:rFonts w:cs="OpenSymbol"/>
    </w:rPr>
  </w:style>
  <w:style w:type="character" w:styleId="ListLabel212">
    <w:name w:val="ListLabel 212"/>
    <w:qFormat/>
    <w:rPr>
      <w:rFonts w:cs="OpenSymbol"/>
    </w:rPr>
  </w:style>
  <w:style w:type="character" w:styleId="ListLabel213">
    <w:name w:val="ListLabel 213"/>
    <w:qFormat/>
    <w:rPr>
      <w:rFonts w:cs="OpenSymbol"/>
    </w:rPr>
  </w:style>
  <w:style w:type="character" w:styleId="ListLabel214">
    <w:name w:val="ListLabel 214"/>
    <w:qFormat/>
    <w:rPr>
      <w:rFonts w:cs="OpenSymbol"/>
    </w:rPr>
  </w:style>
  <w:style w:type="character" w:styleId="ListLabel215">
    <w:name w:val="ListLabel 215"/>
    <w:qFormat/>
    <w:rPr>
      <w:rFonts w:cs="OpenSymbol"/>
    </w:rPr>
  </w:style>
  <w:style w:type="character" w:styleId="ListLabel216">
    <w:name w:val="ListLabel 216"/>
    <w:qFormat/>
    <w:rPr>
      <w:rFonts w:cs="OpenSymbol"/>
    </w:rPr>
  </w:style>
  <w:style w:type="paragraph" w:styleId="Style18">
    <w:name w:val="Заголовок"/>
    <w:basedOn w:val="Normal"/>
    <w:next w:val="Style19"/>
    <w:qFormat/>
    <w:pPr>
      <w:keepNext/>
      <w:spacing w:before="240" w:after="120"/>
    </w:pPr>
    <w:rPr>
      <w:rFonts w:ascii="Liberation Sans" w:hAnsi="Liberation Sans" w:eastAsia="Microsoft YaHei" w:cs="Arial"/>
      <w:sz w:val="28"/>
      <w:szCs w:val="28"/>
    </w:rPr>
  </w:style>
  <w:style w:type="paragraph" w:styleId="Style19">
    <w:name w:val="Body Text"/>
    <w:basedOn w:val="Normal"/>
    <w:pPr>
      <w:spacing w:lineRule="auto" w:line="288" w:before="0" w:after="140"/>
    </w:pPr>
    <w:rPr/>
  </w:style>
  <w:style w:type="paragraph" w:styleId="Style20">
    <w:name w:val="List"/>
    <w:basedOn w:val="Style19"/>
    <w:pPr/>
    <w:rPr>
      <w:rFonts w:cs="Arial"/>
    </w:rPr>
  </w:style>
  <w:style w:type="paragraph" w:styleId="Style21">
    <w:name w:val="Caption"/>
    <w:basedOn w:val="Normal"/>
    <w:qFormat/>
    <w:pPr>
      <w:suppressLineNumbers/>
      <w:spacing w:before="120" w:after="120"/>
    </w:pPr>
    <w:rPr>
      <w:rFonts w:cs="Arial"/>
      <w:i/>
      <w:iCs/>
      <w:sz w:val="24"/>
      <w:szCs w:val="24"/>
    </w:rPr>
  </w:style>
  <w:style w:type="paragraph" w:styleId="Style22">
    <w:name w:val="Покажчик"/>
    <w:basedOn w:val="Normal"/>
    <w:qFormat/>
    <w:pPr>
      <w:suppressLineNumbers/>
    </w:pPr>
    <w:rPr>
      <w:rFonts w:cs="Arial"/>
    </w:rPr>
  </w:style>
  <w:style w:type="paragraph" w:styleId="Style23">
    <w:name w:val="Header"/>
    <w:basedOn w:val="Normal"/>
    <w:link w:val="a4"/>
    <w:uiPriority w:val="99"/>
    <w:unhideWhenUsed/>
    <w:rsid w:val="00d8220d"/>
    <w:pPr>
      <w:tabs>
        <w:tab w:val="center" w:pos="4819" w:leader="none"/>
        <w:tab w:val="right" w:pos="9639" w:leader="none"/>
      </w:tabs>
      <w:spacing w:lineRule="auto" w:line="240" w:before="0" w:after="0"/>
    </w:pPr>
    <w:rPr>
      <w:lang w:val="uk-UA"/>
    </w:rPr>
  </w:style>
  <w:style w:type="paragraph" w:styleId="Style24">
    <w:name w:val="Footer"/>
    <w:basedOn w:val="Normal"/>
    <w:link w:val="a6"/>
    <w:uiPriority w:val="99"/>
    <w:unhideWhenUsed/>
    <w:rsid w:val="00d8220d"/>
    <w:pPr>
      <w:tabs>
        <w:tab w:val="center" w:pos="4819" w:leader="none"/>
        <w:tab w:val="right" w:pos="9639" w:leader="none"/>
      </w:tabs>
      <w:spacing w:lineRule="auto" w:line="240" w:before="0" w:after="0"/>
    </w:pPr>
    <w:rPr>
      <w:lang w:val="uk-UA"/>
    </w:rPr>
  </w:style>
  <w:style w:type="paragraph" w:styleId="BalloonText">
    <w:name w:val="Balloon Text"/>
    <w:basedOn w:val="Normal"/>
    <w:link w:val="a8"/>
    <w:uiPriority w:val="99"/>
    <w:semiHidden/>
    <w:unhideWhenUsed/>
    <w:qFormat/>
    <w:rsid w:val="00db2873"/>
    <w:pPr>
      <w:spacing w:lineRule="auto" w:line="240" w:before="0" w:after="0"/>
    </w:pPr>
    <w:rPr>
      <w:rFonts w:ascii="Tahoma" w:hAnsi="Tahoma" w:cs="Tahoma"/>
      <w:sz w:val="16"/>
      <w:szCs w:val="16"/>
    </w:rPr>
  </w:style>
  <w:style w:type="paragraph" w:styleId="NormalWeb">
    <w:name w:val="Normal (Web)"/>
    <w:basedOn w:val="Normal"/>
    <w:uiPriority w:val="99"/>
    <w:semiHidden/>
    <w:unhideWhenUsed/>
    <w:qFormat/>
    <w:rsid w:val="009769c4"/>
    <w:pPr>
      <w:spacing w:lineRule="auto" w:line="240" w:beforeAutospacing="1" w:afterAutospacing="1"/>
    </w:pPr>
    <w:rPr>
      <w:rFonts w:ascii="Times New Roman" w:hAnsi="Times New Roman" w:eastAsia="Times New Roman" w:cs="Times New Roman"/>
      <w:sz w:val="24"/>
      <w:szCs w:val="24"/>
      <w:lang w:eastAsia="ru-RU"/>
    </w:rPr>
  </w:style>
  <w:style w:type="paragraph" w:styleId="Quotations">
    <w:name w:val="Quotations"/>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Application>LibreOffice/5.4.0.3$Windows_X86_64 LibreOffice_project/7556cbc6811c9d992f4064ab9287069087d7f62c</Application>
  <Pages>5</Pages>
  <Words>1453</Words>
  <Characters>9438</Characters>
  <CharactersWithSpaces>10755</CharactersWithSpaces>
  <Paragraphs>138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2018-01-14T10:33:00Z</dcterms:created>
  <dc:creator>Ковальская Светлана Дмитриевна</dc:creator>
  <dc:description/>
  <dc:language>uk-UA</dc:language>
  <cp:lastModifiedBy/>
  <cp:lastPrinted>2017-09-26T13:35:00Z</cp:lastPrinted>
  <dcterms:modified xsi:type="dcterms:W3CDTF">2018-06-19T10:57:26Z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