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val="uk-UA"/>
        </w:rPr>
      </w:pPr>
      <w:bookmarkStart w:id="0" w:name="_GoBack"/>
      <w:bookmarkStart w:id="1" w:name="_GoBack"/>
      <w:bookmarkEnd w:id="1"/>
      <w:r>
        <w:rPr>
          <w:lang w:val="uk-UA"/>
        </w:rPr>
      </w:r>
    </w:p>
    <w:p>
      <w:pPr>
        <w:pStyle w:val="4"/>
        <w:jc w:val="center"/>
        <w:rPr/>
      </w:pPr>
      <w:r>
        <w:rPr>
          <w:rStyle w:val="Style15"/>
          <w:rFonts w:eastAsia="Times New Roman" w:cs="Courier New" w:ascii="Archivo Narrow;sans-serif" w:hAnsi="Archivo Narrow;sans-serif"/>
          <w:b w:val="false"/>
          <w:i w:val="false"/>
          <w:caps w:val="false"/>
          <w:smallCaps w:val="false"/>
          <w:color w:val="455266"/>
          <w:spacing w:val="0"/>
          <w:sz w:val="20"/>
          <w:szCs w:val="20"/>
          <w:lang w:val="uk-UA" w:eastAsia="ru-RU"/>
        </w:rPr>
        <w:t>Шановні бухгалтера, кадровики, керівники! Компанія «Uniqid» запрошує на оглядово-тематичний семінар в м.Львів на тему:</w:t>
      </w:r>
    </w:p>
    <w:p>
      <w:pPr>
        <w:pStyle w:val="3"/>
        <w:widowControl/>
        <w:pBdr/>
        <w:spacing w:lineRule="auto" w:line="288" w:before="0" w:after="0"/>
        <w:ind w:left="0" w:right="0" w:hanging="0"/>
        <w:jc w:val="center"/>
        <w:rPr>
          <w:rFonts w:ascii="Archivo Narrow;sans-serif" w:hAnsi="Archivo Narrow;sans-serif"/>
          <w:b w:val="false"/>
          <w:i w:val="false"/>
          <w:caps w:val="false"/>
          <w:smallCaps w:val="false"/>
          <w:color w:val="455266"/>
          <w:spacing w:val="0"/>
          <w:sz w:val="22"/>
          <w:szCs w:val="22"/>
        </w:rPr>
      </w:pPr>
      <w:r>
        <w:rPr>
          <w:rFonts w:ascii="Archivo Narrow;sans-serif" w:hAnsi="Archivo Narrow;sans-serif"/>
          <w:b w:val="false"/>
          <w:i w:val="false"/>
          <w:caps w:val="false"/>
          <w:smallCaps w:val="false"/>
          <w:color w:val="455266"/>
          <w:spacing w:val="0"/>
          <w:sz w:val="22"/>
          <w:szCs w:val="22"/>
        </w:rPr>
        <w:t>"Міжнародні стандарти фінансової звітності : легкий старт (МСФЗ)</w:t>
        <w:br/>
        <w:t>Нюанси переходу на міжнародні стандарти фінансової звітності для початківців"</w:t>
      </w:r>
    </w:p>
    <w:p>
      <w:pPr>
        <w:pStyle w:val="3"/>
        <w:widowControl/>
        <w:pBdr/>
        <w:spacing w:lineRule="auto" w:line="288" w:before="0" w:after="0"/>
        <w:ind w:left="0" w:right="0" w:hanging="0"/>
        <w:jc w:val="center"/>
        <w:rPr>
          <w:rFonts w:ascii="Archivo Narrow;sans-serif" w:hAnsi="Archivo Narrow;sans-serif"/>
          <w:b w:val="false"/>
          <w:i w:val="false"/>
          <w:caps w:val="false"/>
          <w:smallCaps w:val="false"/>
          <w:color w:val="455266"/>
          <w:spacing w:val="0"/>
          <w:sz w:val="22"/>
          <w:szCs w:val="22"/>
        </w:rPr>
      </w:pPr>
      <w:r>
        <w:rPr>
          <w:rFonts w:ascii="Archivo Narrow;sans-serif" w:hAnsi="Archivo Narrow;sans-serif"/>
          <w:b w:val="false"/>
          <w:i w:val="false"/>
          <w:caps w:val="false"/>
          <w:smallCaps w:val="false"/>
          <w:color w:val="455266"/>
          <w:spacing w:val="0"/>
          <w:sz w:val="22"/>
          <w:szCs w:val="22"/>
        </w:rPr>
      </w:r>
    </w:p>
    <w:p>
      <w:pPr>
        <w:pStyle w:val="4"/>
        <w:widowControl/>
        <w:pBdr/>
        <w:spacing w:lineRule="auto" w:line="300" w:before="0" w:after="0"/>
        <w:ind w:left="0" w:right="0" w:hanging="0"/>
        <w:jc w:val="left"/>
        <w:rPr>
          <w:rFonts w:ascii="Archivo Narrow;sans-serif" w:hAnsi="Archivo Narrow;sans-serif"/>
          <w:b w:val="false"/>
          <w:i w:val="false"/>
          <w:caps w:val="false"/>
          <w:smallCaps w:val="false"/>
          <w:color w:val="455266"/>
          <w:spacing w:val="0"/>
          <w:sz w:val="22"/>
          <w:szCs w:val="22"/>
        </w:rPr>
      </w:pPr>
      <w:r>
        <w:rPr>
          <w:rFonts w:ascii="Archivo Narrow;sans-serif" w:hAnsi="Archivo Narrow;sans-serif"/>
          <w:b w:val="false"/>
          <w:i w:val="false"/>
          <w:caps w:val="false"/>
          <w:smallCaps w:val="false"/>
          <w:color w:val="455266"/>
          <w:spacing w:val="0"/>
          <w:sz w:val="22"/>
          <w:szCs w:val="22"/>
        </w:rPr>
        <w:t>План семінару:</w:t>
      </w:r>
    </w:p>
    <w:p>
      <w:pPr>
        <w:pStyle w:val="Style18"/>
        <w:widowControl/>
        <w:pBdr/>
        <w:spacing w:before="0" w:after="0"/>
        <w:ind w:left="0" w:right="0" w:hanging="0"/>
        <w:jc w:val="both"/>
        <w:rPr/>
      </w:pPr>
      <w:r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«МСФЗ-зобов'язані»: Закон про бухоблік розширив сферу застосування МСФЗ</w:t>
      </w:r>
    </w:p>
    <w:p>
      <w:pPr>
        <w:pStyle w:val="Style18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Хто зобов'язаний переходити на міжнародні стандарти.</w:t>
      </w:r>
    </w:p>
    <w:p>
      <w:pPr>
        <w:pStyle w:val="Style18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Як вибрати дату переходу.</w:t>
      </w:r>
    </w:p>
    <w:p>
      <w:pPr>
        <w:pStyle w:val="Style18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Мінфін починає давати роз’яснення.</w:t>
      </w:r>
    </w:p>
    <w:p>
      <w:pPr>
        <w:pStyle w:val="Style18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Що означатиме ведення обліку по МСФЗ.</w:t>
      </w:r>
    </w:p>
    <w:p>
      <w:pPr>
        <w:pStyle w:val="Style18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Чи можна замінити ведення обліку регулярної трансформацією.</w:t>
      </w:r>
    </w:p>
    <w:p>
      <w:pPr>
        <w:pStyle w:val="Style18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Чи може міжнародний облік стати базою для даних податкового обліку: можливості та обмеження. Вимоги ПКУ щодо застосування Міжнародні Стандарти бухгалтерського Обліку МСБО (МСФЗ).</w:t>
      </w:r>
    </w:p>
    <w:p>
      <w:pPr>
        <w:pStyle w:val="Style18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Коригування фінансової звітності в зв'язку з переходом на МСФЗ і можливості «дзеркальних» коригувань податкової звітності: що допустимо, а що ні.</w:t>
      </w:r>
    </w:p>
    <w:p>
      <w:pPr>
        <w:pStyle w:val="Style18"/>
        <w:widowControl/>
        <w:pBdr/>
        <w:spacing w:before="0" w:after="0"/>
        <w:ind w:left="0" w:right="0" w:hanging="0"/>
        <w:jc w:val="both"/>
        <w:rPr/>
      </w:pPr>
      <w:r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Як відкоригувати існуючу облікову політику під вимоги МСФЗ:</w:t>
      </w:r>
    </w:p>
    <w:p>
      <w:pPr>
        <w:pStyle w:val="Style18"/>
        <w:widowControl/>
        <w:numPr>
          <w:ilvl w:val="0"/>
          <w:numId w:val="2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Структура МСБО (МСФЗ), загальні правила і підходи до їх використання.</w:t>
      </w:r>
    </w:p>
    <w:p>
      <w:pPr>
        <w:pStyle w:val="Style18"/>
        <w:widowControl/>
        <w:numPr>
          <w:ilvl w:val="0"/>
          <w:numId w:val="2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Основні характеристики МСФЗ, про що потрібно знати, переходячи на новий обліковий формат.</w:t>
      </w:r>
    </w:p>
    <w:p>
      <w:pPr>
        <w:pStyle w:val="Style18"/>
        <w:widowControl/>
        <w:numPr>
          <w:ilvl w:val="0"/>
          <w:numId w:val="2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Основні відмінності в підходах між українським і міжнародним бухобліком.</w:t>
      </w:r>
    </w:p>
    <w:p>
      <w:pPr>
        <w:pStyle w:val="Style18"/>
        <w:widowControl/>
        <w:numPr>
          <w:ilvl w:val="0"/>
          <w:numId w:val="2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Принципи бухобліку та Концепція (Концептуальна основа) міжнародних стандартів - як зробити принципи зручними правилами для конкретного підприємства.</w:t>
      </w:r>
    </w:p>
    <w:p>
      <w:pPr>
        <w:pStyle w:val="Style18"/>
        <w:widowControl/>
        <w:numPr>
          <w:ilvl w:val="0"/>
          <w:numId w:val="2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Як приймати рішення і відображати операції, якщо відсутні облікові вимоги в конкретному МСБО (МСФЗ).</w:t>
      </w:r>
    </w:p>
    <w:p>
      <w:pPr>
        <w:pStyle w:val="Style18"/>
        <w:widowControl/>
        <w:numPr>
          <w:ilvl w:val="0"/>
          <w:numId w:val="2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Як аргументувати свою позицію перед аудиторами. У чому суть професійного судження бухгалтера і як його закріпити документально.</w:t>
      </w:r>
    </w:p>
    <w:p>
      <w:pPr>
        <w:pStyle w:val="Style18"/>
        <w:widowControl/>
        <w:pBdr/>
        <w:spacing w:before="0" w:after="0"/>
        <w:ind w:left="0" w:right="0" w:hanging="0"/>
        <w:jc w:val="both"/>
        <w:rPr/>
      </w:pPr>
      <w:r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Складаємо наказ про облікову політики міжнародному форматі</w:t>
      </w:r>
    </w:p>
    <w:p>
      <w:pPr>
        <w:pStyle w:val="Style18"/>
        <w:widowControl/>
        <w:numPr>
          <w:ilvl w:val="0"/>
          <w:numId w:val="3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Зміни, які повинні знайти відображення в наказі про облікову політику.</w:t>
      </w:r>
    </w:p>
    <w:p>
      <w:pPr>
        <w:pStyle w:val="Style18"/>
        <w:widowControl/>
        <w:numPr>
          <w:ilvl w:val="0"/>
          <w:numId w:val="3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Аналіз основних розділів наказу і вимог до обліку окремих статей (елементів) фінансової звітності.</w:t>
      </w:r>
    </w:p>
    <w:p>
      <w:pPr>
        <w:pStyle w:val="Style18"/>
        <w:widowControl/>
        <w:numPr>
          <w:ilvl w:val="0"/>
          <w:numId w:val="3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Застосування наказу про облікову політику у фінансовій звітності.</w:t>
      </w:r>
    </w:p>
    <w:p>
      <w:pPr>
        <w:pStyle w:val="Style18"/>
        <w:widowControl/>
        <w:pBdr/>
        <w:spacing w:before="0" w:after="0"/>
        <w:ind w:left="0" w:right="0" w:hanging="0"/>
        <w:jc w:val="both"/>
        <w:rPr/>
      </w:pPr>
      <w:r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Основні підходи до трансформації фінансових звітів, складених за ПБО в звітність за МСБО (МСФЗ)</w:t>
      </w:r>
    </w:p>
    <w:p>
      <w:pPr>
        <w:pStyle w:val="Style18"/>
        <w:widowControl/>
        <w:numPr>
          <w:ilvl w:val="0"/>
          <w:numId w:val="4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В чому полягає процедура трансформації при переході на МСФЗ.</w:t>
      </w:r>
    </w:p>
    <w:p>
      <w:pPr>
        <w:pStyle w:val="Style18"/>
        <w:widowControl/>
        <w:numPr>
          <w:ilvl w:val="0"/>
          <w:numId w:val="4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Як скласти робочі таблиці для трансформації залишків.</w:t>
      </w:r>
    </w:p>
    <w:p>
      <w:pPr>
        <w:pStyle w:val="Style18"/>
        <w:widowControl/>
        <w:numPr>
          <w:ilvl w:val="0"/>
          <w:numId w:val="4"/>
        </w:numPr>
        <w:pBdr/>
        <w:tabs>
          <w:tab w:val="left" w:pos="0" w:leader="none"/>
        </w:tabs>
        <w:spacing w:before="0" w:after="0"/>
        <w:ind w:left="0" w:right="0" w:hanging="0"/>
        <w:jc w:val="both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Правила трансформаційних коригувань: що </w:t>
      </w:r>
      <w:r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ОБОВ'ЯЗКОВО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 списуємо, що не повинно бути перенесено в міжнародний облік.</w:t>
      </w:r>
    </w:p>
    <w:p>
      <w:pPr>
        <w:pStyle w:val="Style18"/>
        <w:widowControl/>
        <w:numPr>
          <w:ilvl w:val="0"/>
          <w:numId w:val="4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Приклади коригувань для окремих статей і операцій.</w:t>
      </w:r>
    </w:p>
    <w:p>
      <w:pPr>
        <w:pStyle w:val="Style18"/>
        <w:widowControl/>
        <w:pBdr/>
        <w:spacing w:before="0" w:after="0"/>
        <w:ind w:left="0" w:right="0" w:hanging="0"/>
        <w:jc w:val="both"/>
        <w:rPr/>
      </w:pPr>
      <w:r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Фінансова звітність за МСБО (МСФЗ) як головний результат ведення обліку. Як досягти достовірності показників для формування правильної податкової бази</w:t>
      </w:r>
    </w:p>
    <w:p>
      <w:pPr>
        <w:pStyle w:val="Style18"/>
        <w:widowControl/>
        <w:numPr>
          <w:ilvl w:val="0"/>
          <w:numId w:val="5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Структура фінансової звітності (повний і скорочений комплект звітності, принципи угруповання інформації в звітах).</w:t>
      </w:r>
    </w:p>
    <w:p>
      <w:pPr>
        <w:pStyle w:val="Style18"/>
        <w:widowControl/>
        <w:numPr>
          <w:ilvl w:val="0"/>
          <w:numId w:val="5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Загальні вимоги до розкриття інформації у фінансовій звітності.</w:t>
      </w:r>
    </w:p>
    <w:p>
      <w:pPr>
        <w:pStyle w:val="Style18"/>
        <w:widowControl/>
        <w:numPr>
          <w:ilvl w:val="0"/>
          <w:numId w:val="5"/>
        </w:numPr>
        <w:pBdr/>
        <w:tabs>
          <w:tab w:val="left" w:pos="0" w:leader="none"/>
        </w:tabs>
        <w:spacing w:before="0" w:after="0"/>
        <w:ind w:left="0" w:right="0" w:hanging="0"/>
        <w:jc w:val="both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Чому так </w:t>
      </w:r>
      <w:r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ВАЖЛИВО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 складати примітки до фінансової звітності.</w:t>
      </w:r>
    </w:p>
    <w:p>
      <w:pPr>
        <w:pStyle w:val="Style18"/>
        <w:widowControl/>
        <w:numPr>
          <w:ilvl w:val="0"/>
          <w:numId w:val="5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Що можна запозичити у українського формату приміток.</w:t>
      </w:r>
    </w:p>
    <w:p>
      <w:pPr>
        <w:pStyle w:val="Style18"/>
        <w:widowControl/>
        <w:numPr>
          <w:ilvl w:val="0"/>
          <w:numId w:val="5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Якісні характеристики інформації.</w:t>
      </w:r>
    </w:p>
    <w:p>
      <w:pPr>
        <w:pStyle w:val="Style18"/>
        <w:widowControl/>
        <w:numPr>
          <w:ilvl w:val="0"/>
          <w:numId w:val="5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Принципи підготовки фінансових звітів.</w:t>
      </w:r>
    </w:p>
    <w:p>
      <w:pPr>
        <w:pStyle w:val="Style18"/>
        <w:widowControl/>
        <w:numPr>
          <w:ilvl w:val="0"/>
          <w:numId w:val="5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Аналіз МСБО 1 щодо згальних рекомендацій по побудові звітів.</w:t>
      </w:r>
    </w:p>
    <w:p>
      <w:pPr>
        <w:pStyle w:val="Style18"/>
        <w:widowControl/>
        <w:numPr>
          <w:ilvl w:val="0"/>
          <w:numId w:val="5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Можливості застосування звіті.</w:t>
      </w:r>
    </w:p>
    <w:p>
      <w:pPr>
        <w:pStyle w:val="Style18"/>
        <w:widowControl/>
        <w:numPr>
          <w:ilvl w:val="0"/>
          <w:numId w:val="5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Баланс (Звіт про фінансовий стан).</w:t>
      </w:r>
    </w:p>
    <w:p>
      <w:pPr>
        <w:pStyle w:val="Style18"/>
        <w:widowControl/>
        <w:numPr>
          <w:ilvl w:val="0"/>
          <w:numId w:val="5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Звіт про прибутки і збитки (сукупного прибутку) і Звіт про власний капітал, можливості об'єднання цієї інформації в одному звіті.</w:t>
      </w:r>
    </w:p>
    <w:p>
      <w:pPr>
        <w:pStyle w:val="Style18"/>
        <w:widowControl/>
        <w:numPr>
          <w:ilvl w:val="0"/>
          <w:numId w:val="5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Звіт про рух грошових коштів.</w:t>
      </w:r>
    </w:p>
    <w:p>
      <w:pPr>
        <w:pStyle w:val="Style18"/>
        <w:widowControl/>
        <w:numPr>
          <w:ilvl w:val="0"/>
          <w:numId w:val="5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Примітки до фінансової звітності.</w:t>
      </w:r>
    </w:p>
    <w:p>
      <w:pPr>
        <w:pStyle w:val="Style18"/>
        <w:widowControl/>
        <w:numPr>
          <w:ilvl w:val="0"/>
          <w:numId w:val="5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Події після дати балансу.</w:t>
      </w:r>
    </w:p>
    <w:p>
      <w:pPr>
        <w:pStyle w:val="Style18"/>
        <w:widowControl/>
        <w:numPr>
          <w:ilvl w:val="0"/>
          <w:numId w:val="5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Виправлення помилок і зміна облікової політики - правила і принципи відображення в звітності.</w:t>
      </w:r>
    </w:p>
    <w:p>
      <w:pPr>
        <w:pStyle w:val="Style18"/>
        <w:widowControl/>
        <w:numPr>
          <w:ilvl w:val="0"/>
          <w:numId w:val="5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Перше застосування міжнародних стандартів.</w:t>
      </w:r>
    </w:p>
    <w:p>
      <w:pPr>
        <w:pStyle w:val="Style18"/>
        <w:widowControl/>
        <w:pBdr/>
        <w:spacing w:before="0" w:after="0"/>
        <w:ind w:left="0" w:right="0" w:hanging="0"/>
        <w:jc w:val="both"/>
        <w:rPr/>
      </w:pPr>
      <w:r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Облік податків на прибуток і податкові різниці. Точка перетину бухгалтерського і податкового обліку:</w:t>
      </w:r>
    </w:p>
    <w:p>
      <w:pPr>
        <w:pStyle w:val="Style18"/>
        <w:widowControl/>
        <w:numPr>
          <w:ilvl w:val="0"/>
          <w:numId w:val="6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Методи, які використовуються в міжнародній практиці для обліку податків на прибуток.</w:t>
      </w:r>
    </w:p>
    <w:p>
      <w:pPr>
        <w:pStyle w:val="Style18"/>
        <w:widowControl/>
        <w:numPr>
          <w:ilvl w:val="0"/>
          <w:numId w:val="6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Як співвідноситься облік податкових різниць в ПКУ і облік податків на прибуток в МСБО 12.</w:t>
      </w:r>
    </w:p>
    <w:p>
      <w:pPr>
        <w:pStyle w:val="Style18"/>
        <w:widowControl/>
        <w:numPr>
          <w:ilvl w:val="0"/>
          <w:numId w:val="6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Алгоритм розрахунку відстрочених податків і їх вплив на показники прибутку в фінансовій звітності.</w:t>
      </w:r>
    </w:p>
    <w:p>
      <w:pPr>
        <w:pStyle w:val="Style18"/>
        <w:widowControl/>
        <w:numPr>
          <w:ilvl w:val="0"/>
          <w:numId w:val="6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Податкові правила в ПКУ, є джерелом тимчасових різниць для податків на прибуток у бухгалтерському обліку.</w:t>
      </w:r>
    </w:p>
    <w:p>
      <w:pPr>
        <w:pStyle w:val="Style18"/>
        <w:widowControl/>
        <w:pBdr/>
        <w:spacing w:before="0" w:after="0"/>
        <w:ind w:left="0" w:right="0" w:hanging="0"/>
        <w:jc w:val="both"/>
        <w:rPr/>
      </w:pPr>
      <w:r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В участь на семінарі входить</w:t>
      </w:r>
    </w:p>
    <w:p>
      <w:pPr>
        <w:pStyle w:val="Style18"/>
        <w:widowControl/>
        <w:numPr>
          <w:ilvl w:val="0"/>
          <w:numId w:val="7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Конспект семінару. Містить зразки необхідних документів. Буде відправлятися кожному учаснику після семінару.</w:t>
      </w:r>
    </w:p>
    <w:p>
      <w:pPr>
        <w:pStyle w:val="Style18"/>
        <w:widowControl/>
        <w:numPr>
          <w:ilvl w:val="0"/>
          <w:numId w:val="7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Затишний зал.</w:t>
      </w:r>
    </w:p>
    <w:p>
      <w:pPr>
        <w:pStyle w:val="Style18"/>
        <w:widowControl/>
        <w:numPr>
          <w:ilvl w:val="0"/>
          <w:numId w:val="7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Діалог з лектором. Відповіді на запитання.</w:t>
      </w:r>
    </w:p>
    <w:p>
      <w:pPr>
        <w:pStyle w:val="Style18"/>
        <w:widowControl/>
        <w:numPr>
          <w:ilvl w:val="0"/>
          <w:numId w:val="7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Роздатковий матеріал.</w:t>
      </w:r>
    </w:p>
    <w:p>
      <w:pPr>
        <w:pStyle w:val="Style18"/>
        <w:widowControl/>
        <w:numPr>
          <w:ilvl w:val="0"/>
          <w:numId w:val="7"/>
        </w:numPr>
        <w:pBdr/>
        <w:tabs>
          <w:tab w:val="left" w:pos="0" w:leader="none"/>
        </w:tabs>
        <w:spacing w:before="0" w:after="0"/>
        <w:ind w:left="0" w:right="0" w:hanging="0"/>
        <w:jc w:val="both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Перерва на каву-брейк.</w:t>
      </w:r>
    </w:p>
    <w:p>
      <w:pPr>
        <w:pStyle w:val="Style18"/>
        <w:widowControl/>
        <w:pBdr/>
        <w:spacing w:before="0" w:after="0"/>
        <w:ind w:left="0" w:right="0" w:hanging="0"/>
        <w:jc w:val="both"/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/>
      </w:r>
    </w:p>
    <w:p>
      <w:pPr>
        <w:pStyle w:val="Style18"/>
        <w:widowControl/>
        <w:pBdr/>
        <w:spacing w:before="0" w:after="0"/>
        <w:ind w:left="0" w:right="0" w:hanging="0"/>
        <w:jc w:val="both"/>
        <w:rPr/>
      </w:pPr>
      <w:r>
        <w:rPr>
          <w:rStyle w:val="Style15"/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Лектор Ірина Губіна</w:t>
      </w:r>
    </w:p>
    <w:p>
      <w:pPr>
        <w:pStyle w:val="Style18"/>
        <w:widowControl/>
        <w:spacing w:before="0" w:after="0"/>
        <w:ind w:left="0" w:right="0" w:hanging="0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Веде активну лекторську діяльність з 2003 року, має сертифікати CAP, DipIFR. Редактор газети "Бухгалтерія", автор численних публікацій з оподаткування та бухгалтерського обліку ".</w:t>
      </w:r>
    </w:p>
    <w:p>
      <w:pPr>
        <w:pStyle w:val="Style18"/>
        <w:widowControl/>
        <w:pBdr/>
        <w:spacing w:before="0" w:after="0"/>
        <w:ind w:left="0" w:right="0" w:hanging="0"/>
        <w:rPr>
          <w:rFonts w:ascii="Arial;Helvetica;sans-serif" w:hAnsi="Arial;Helvetica;sans-serif"/>
          <w:b w:val="false"/>
          <w:i w:val="false"/>
          <w:sz w:val="18"/>
        </w:rPr>
      </w:pPr>
      <w:r>
        <w:rPr>
          <w:caps w:val="false"/>
          <w:smallCaps w:val="false"/>
          <w:color w:val="2C2C2C"/>
          <w:spacing w:val="0"/>
        </w:rPr>
      </w:r>
    </w:p>
    <w:p>
      <w:pPr>
        <w:pStyle w:val="Style18"/>
        <w:widowControl/>
        <w:pBdr/>
        <w:spacing w:before="0" w:after="0"/>
        <w:ind w:left="0" w:right="0" w:hanging="0"/>
        <w:rPr>
          <w:caps w:val="false"/>
          <w:smallCaps w:val="false"/>
          <w:color w:val="2C2C2C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Вартість участі в семінарі:</w:t>
        <w:br/>
        <w:t>Повна вартість - 640 грн без ПДВ.</w:t>
      </w:r>
    </w:p>
    <w:p>
      <w:pPr>
        <w:pStyle w:val="Style18"/>
        <w:widowControl/>
        <w:pBdr/>
        <w:spacing w:before="0" w:after="0"/>
        <w:ind w:left="0" w:right="0" w:hanging="0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При оплаті за 2-х учасників від однієї організації - знижка 10%, за 3-х (і більше) - 15%.</w:t>
      </w:r>
    </w:p>
    <w:p>
      <w:pPr>
        <w:pStyle w:val="Style18"/>
        <w:widowControl/>
        <w:pBdr/>
        <w:spacing w:before="0" w:after="0"/>
        <w:ind w:left="0" w:right="0" w:hanging="0"/>
        <w:rPr>
          <w:caps w:val="false"/>
          <w:smallCaps w:val="false"/>
          <w:color w:val="2C2C2C"/>
          <w:spacing w:val="0"/>
        </w:rPr>
      </w:pPr>
      <w:r>
        <w:rPr>
          <w:caps w:val="false"/>
          <w:smallCaps w:val="false"/>
          <w:color w:val="2C2C2C"/>
          <w:spacing w:val="0"/>
        </w:rPr>
      </w:r>
    </w:p>
    <w:p>
      <w:pPr>
        <w:pStyle w:val="Style18"/>
        <w:widowControl/>
        <w:pBdr/>
        <w:spacing w:before="0" w:after="0"/>
        <w:ind w:left="0" w:right="0" w:hanging="0"/>
        <w:jc w:val="center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Спеціальні пропозиції для участі в семінарі:</w:t>
        <w:br/>
        <w:t>Приведи друга або знайомих на семінар і отримай знижку - 15%</w:t>
      </w:r>
    </w:p>
    <w:p>
      <w:pPr>
        <w:pStyle w:val="Style18"/>
        <w:widowControl/>
        <w:pBdr/>
        <w:spacing w:before="0" w:after="0"/>
        <w:ind w:left="0" w:right="0" w:hanging="0"/>
        <w:jc w:val="center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br/>
        <w:t>Знижки не сумуються.</w:t>
      </w:r>
    </w:p>
    <w:p>
      <w:pPr>
        <w:pStyle w:val="Style18"/>
        <w:widowControl/>
        <w:pBdr/>
        <w:spacing w:before="0" w:after="0"/>
        <w:ind w:left="0" w:right="0" w:hanging="0"/>
        <w:rPr>
          <w:caps w:val="false"/>
          <w:smallCaps w:val="false"/>
          <w:color w:val="2C2C2C"/>
          <w:spacing w:val="0"/>
        </w:rPr>
      </w:pPr>
      <w:r>
        <w:rPr>
          <w:caps w:val="false"/>
          <w:smallCaps w:val="false"/>
          <w:color w:val="2C2C2C"/>
          <w:spacing w:val="0"/>
        </w:rPr>
      </w:r>
    </w:p>
    <w:p>
      <w:pPr>
        <w:pStyle w:val="Style18"/>
        <w:widowControl/>
        <w:pBdr/>
        <w:spacing w:before="0" w:after="0"/>
        <w:ind w:left="0" w:right="0" w:hanging="0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Організатор семінару</w:t>
      </w:r>
    </w:p>
    <w:p>
      <w:pPr>
        <w:pStyle w:val="Style18"/>
        <w:widowControl/>
        <w:numPr>
          <w:ilvl w:val="0"/>
          <w:numId w:val="8"/>
        </w:numPr>
        <w:pBdr/>
        <w:tabs>
          <w:tab w:val="left" w:pos="0" w:leader="none"/>
        </w:tabs>
        <w:spacing w:before="0" w:after="0"/>
        <w:ind w:left="0" w:right="0" w:hanging="283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Компанія "Uniqid"</w:t>
      </w:r>
    </w:p>
    <w:p>
      <w:pPr>
        <w:pStyle w:val="Style18"/>
        <w:widowControl/>
        <w:numPr>
          <w:ilvl w:val="0"/>
          <w:numId w:val="8"/>
        </w:numPr>
        <w:pBdr/>
        <w:tabs>
          <w:tab w:val="left" w:pos="0" w:leader="none"/>
        </w:tabs>
        <w:spacing w:before="0" w:after="0"/>
        <w:ind w:left="0" w:right="0" w:hanging="283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(093) 729-27-99</w:t>
      </w:r>
    </w:p>
    <w:p>
      <w:pPr>
        <w:pStyle w:val="Style18"/>
        <w:widowControl/>
        <w:numPr>
          <w:ilvl w:val="0"/>
          <w:numId w:val="8"/>
        </w:numPr>
        <w:pBdr/>
        <w:tabs>
          <w:tab w:val="left" w:pos="0" w:leader="none"/>
        </w:tabs>
        <w:spacing w:before="0" w:after="0"/>
        <w:ind w:left="0" w:right="0" w:hanging="283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(095) 108-17-28</w:t>
      </w:r>
    </w:p>
    <w:p>
      <w:pPr>
        <w:pStyle w:val="Style18"/>
        <w:widowControl/>
        <w:numPr>
          <w:ilvl w:val="0"/>
          <w:numId w:val="8"/>
        </w:numPr>
        <w:pBdr/>
        <w:tabs>
          <w:tab w:val="left" w:pos="0" w:leader="none"/>
        </w:tabs>
        <w:spacing w:before="0" w:after="0"/>
        <w:ind w:left="0" w:right="0" w:hanging="283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(068) 773-23-32</w:t>
      </w:r>
    </w:p>
    <w:p>
      <w:pPr>
        <w:pStyle w:val="Style18"/>
        <w:widowControl/>
        <w:numPr>
          <w:ilvl w:val="0"/>
          <w:numId w:val="8"/>
        </w:numPr>
        <w:pBdr/>
        <w:tabs>
          <w:tab w:val="left" w:pos="0" w:leader="none"/>
        </w:tabs>
        <w:spacing w:before="0" w:after="0"/>
        <w:ind w:left="0" w:right="0" w:hanging="283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info@uniqid.com.ua</w:t>
      </w:r>
    </w:p>
    <w:p>
      <w:pPr>
        <w:pStyle w:val="Style18"/>
        <w:widowControl/>
        <w:pBdr/>
        <w:spacing w:before="0" w:after="0"/>
        <w:ind w:left="0" w:right="0" w:hanging="0"/>
        <w:jc w:val="center"/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C2C2C"/>
          <w:spacing w:val="0"/>
          <w:sz w:val="18"/>
        </w:rPr>
        <w:t>З питань участі в семінарі звертайтеся до нас!</w:t>
      </w:r>
    </w:p>
    <w:p>
      <w:pPr>
        <w:pStyle w:val="Quotations"/>
        <w:widowControl/>
        <w:pBdr/>
        <w:shd w:fill="EFEFEF" w:val="clear"/>
        <w:spacing w:lineRule="atLeast" w:line="288" w:before="0" w:after="0"/>
        <w:ind w:left="144" w:right="0" w:hanging="0"/>
        <w:rPr>
          <w:rFonts w:ascii="Courier New" w:hAnsi="Courier New" w:eastAsia="Times New Roman" w:cs="Courier New"/>
          <w:sz w:val="20"/>
          <w:szCs w:val="20"/>
          <w:lang w:val="uk-UA" w:eastAsia="ru-RU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chivo Narrow">
    <w:altName w:val="sans-serif"/>
    <w:charset w:val="cc"/>
    <w:family w:val="auto"/>
    <w:pitch w:val="default"/>
  </w:font>
  <w:font w:name="Arial">
    <w:altName w:val="Helvetica"/>
    <w:charset w:val="cc"/>
    <w:family w:val="auto"/>
    <w:pitch w:val="default"/>
  </w:font>
  <w:font w:name="Open Sans">
    <w:charset w:val="cc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tabs>
        <w:tab w:val="center" w:pos="4536" w:leader="none"/>
        <w:tab w:val="center" w:pos="4819" w:leader="none"/>
        <w:tab w:val="right" w:pos="9639" w:leader="none"/>
      </w:tabs>
      <w:ind w:left="-1417" w:hanging="0"/>
      <w:rPr>
        <w:rFonts w:ascii="Open Sans" w:hAnsi="Open Sans" w:cs="Open Sans"/>
        <w:color w:val="FFFFFF" w:themeColor="background1"/>
        <w:sz w:val="20"/>
        <w:szCs w:val="20"/>
        <w:lang w:val="en-US" w:eastAsia="uk-UA"/>
      </w:rPr>
    </w:pPr>
    <w:r>
      <w:rPr/>
      <w:drawing>
        <wp:inline distT="0" distB="635" distL="0" distR="0">
          <wp:extent cx="7587615" cy="1047750"/>
          <wp:effectExtent l="0" t="0" r="0" b="0"/>
          <wp:docPr id="2" name="Рисунок 8" descr="D:\sites\UniqID\kolontitul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8" descr="D:\sites\UniqID\kolontitul_bott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  <mc:AlternateContent>
        <mc:Choice Requires="wps">
          <w:drawing>
            <wp:inline distT="0" distB="0" distL="0" distR="0">
              <wp:extent cx="6121400" cy="1047750"/>
              <wp:effectExtent l="0" t="0" r="0" b="0"/>
              <wp:docPr id="1" name="Picture 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120720" cy="1047240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softEdge rad="112500"/>
                      </a:effectLst>
                    </pic:spPr>
                  </pic:pic>
                </a:graphicData>
              </a:graphic>
            </wp:inline>
          </w:drawing>
        </mc:Choice>
        <mc:Fallback>
          <w:pict>
            <v:rect id="shape_0" ID="Picture 3" stroked="f" style="position:absolute;margin-left:0pt;margin-top:0pt;width:481.9pt;height:82.4pt">
              <v:imagedata r:id="rId1" o:detectmouseclick="t"/>
              <w10:wrap type="none"/>
              <v:stroke color="#3465a4" joinstyle="round" endcap="flat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5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6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7">
    <w:lvl w:ilvl="0">
      <w:start w:val="1"/>
      <w:numFmt w:val="bullet"/>
      <w:suff w:val="nothing"/>
      <w:lvlText w:val=""/>
      <w:lvlJc w:val="left"/>
      <w:pPr>
        <w:ind w:left="0" w:hanging="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8">
    <w:lvl w:ilvl="0">
      <w:start w:val="1"/>
      <w:numFmt w:val="bullet"/>
      <w:lvlText w:val=""/>
      <w:lvlJc w:val="left"/>
      <w:pPr>
        <w:ind w:left="0" w:hanging="283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2b9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>
    <w:name w:val="Heading 3"/>
    <w:basedOn w:val="Style17"/>
    <w:qFormat/>
    <w:pPr/>
    <w:rPr/>
  </w:style>
  <w:style w:type="paragraph" w:styleId="4">
    <w:name w:val="Heading 4"/>
    <w:basedOn w:val="Style17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d8220d"/>
    <w:rPr>
      <w:lang w:val="uk-UA"/>
    </w:rPr>
  </w:style>
  <w:style w:type="character" w:styleId="Style13" w:customStyle="1">
    <w:name w:val="Нижний колонтитул Знак"/>
    <w:basedOn w:val="DefaultParagraphFont"/>
    <w:link w:val="a5"/>
    <w:uiPriority w:val="99"/>
    <w:qFormat/>
    <w:rsid w:val="00d8220d"/>
    <w:rPr>
      <w:lang w:val="uk-UA"/>
    </w:rPr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db2873"/>
    <w:rPr>
      <w:rFonts w:ascii="Tahoma" w:hAnsi="Tahoma" w:cs="Tahoma"/>
      <w:sz w:val="16"/>
      <w:szCs w:val="16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b81424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5">
    <w:name w:val="Виділення жирним"/>
    <w:qFormat/>
    <w:rPr>
      <w:b/>
      <w:bCs/>
    </w:rPr>
  </w:style>
  <w:style w:type="character" w:styleId="Style16">
    <w:name w:val="Маркери списку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Arial"/>
    </w:rPr>
  </w:style>
  <w:style w:type="paragraph" w:styleId="Style22">
    <w:name w:val="Header"/>
    <w:basedOn w:val="Normal"/>
    <w:link w:val="a4"/>
    <w:uiPriority w:val="99"/>
    <w:unhideWhenUsed/>
    <w:rsid w:val="00d8220d"/>
    <w:pPr>
      <w:tabs>
        <w:tab w:val="center" w:pos="4819" w:leader="none"/>
        <w:tab w:val="right" w:pos="9639" w:leader="none"/>
      </w:tabs>
      <w:spacing w:lineRule="auto" w:line="240" w:before="0" w:after="0"/>
    </w:pPr>
    <w:rPr>
      <w:lang w:val="uk-UA"/>
    </w:rPr>
  </w:style>
  <w:style w:type="paragraph" w:styleId="Style23">
    <w:name w:val="Footer"/>
    <w:basedOn w:val="Normal"/>
    <w:link w:val="a6"/>
    <w:uiPriority w:val="99"/>
    <w:unhideWhenUsed/>
    <w:rsid w:val="00d8220d"/>
    <w:pPr>
      <w:tabs>
        <w:tab w:val="center" w:pos="4819" w:leader="none"/>
        <w:tab w:val="right" w:pos="9639" w:leader="none"/>
      </w:tabs>
      <w:spacing w:lineRule="auto" w:line="240" w:before="0" w:after="0"/>
    </w:pPr>
    <w:rPr>
      <w:lang w:val="uk-U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db287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b814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b81424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Quotations">
    <w:name w:val="Quotation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Application>LibreOffice/5.4.0.3$Windows_X86_64 LibreOffice_project/7556cbc6811c9d992f4064ab9287069087d7f62c</Application>
  <Pages>2</Pages>
  <Words>654</Words>
  <Characters>4024</Characters>
  <CharactersWithSpaces>4563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2017-09-28T11:57:00Z</dcterms:created>
  <dc:creator>Ковальская Светлана Дмитриевна</dc:creator>
  <dc:description/>
  <dc:language>uk-UA</dc:language>
  <cp:lastModifiedBy/>
  <cp:lastPrinted>2017-09-26T13:35:00Z</cp:lastPrinted>
  <dcterms:modified xsi:type="dcterms:W3CDTF">2018-03-22T17:06:02Z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